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rPr>
          <w:rFonts w:hint="eastAsia"/>
        </w:rPr>
      </w:pPr>
      <w:r>
        <w:rPr>
          <w:rFonts w:hint="eastAsia"/>
        </w:rPr>
        <w:t>最高人民法院《关于审理铁路运输人身损害赔偿纠纷案件适用法律若干问题的解释》已</w:t>
      </w:r>
      <w:r>
        <w:rPr>
          <w:rFonts w:hint="eastAsia"/>
          <w:lang w:eastAsia="zh-CN"/>
        </w:rPr>
        <w:t>于</w:t>
      </w:r>
      <w:r>
        <w:rPr>
          <w:rFonts w:hint="eastAsia"/>
        </w:rPr>
        <w:t>2010年1月4日由最高人民法院审判委员会</w:t>
      </w:r>
      <w:r>
        <w:rPr>
          <w:rFonts w:hint="eastAsia"/>
          <w:lang w:eastAsia="zh-CN"/>
        </w:rPr>
        <w:t>第</w:t>
      </w:r>
      <w:r>
        <w:rPr>
          <w:rFonts w:hint="eastAsia"/>
        </w:rPr>
        <w:t>1482次会议通过，现予公布，自2010</w:t>
      </w:r>
      <w:r>
        <w:rPr>
          <w:rFonts w:hint="eastAsia"/>
          <w:lang w:eastAsia="zh-CN"/>
        </w:rPr>
        <w:t>年</w:t>
      </w:r>
      <w:r>
        <w:rPr>
          <w:rFonts w:hint="eastAsia"/>
        </w:rPr>
        <w:t>3月16日起施行</w:t>
      </w:r>
      <w:r>
        <w:rPr>
          <w:rFonts w:hint="eastAsia"/>
          <w:lang w:eastAsia="zh-CN"/>
        </w:rPr>
        <w:t>。</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2010年3月3日</w:t>
      </w:r>
      <w:bookmarkStart w:id="0" w:name="_GoBack"/>
      <w:bookmarkEnd w:id="0"/>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关于审理铁路运输人身损害赔偿</w:t>
      </w:r>
    </w:p>
    <w:p>
      <w:pPr>
        <w:pStyle w:val="8"/>
        <w:rPr>
          <w:rFonts w:hint="eastAsia"/>
        </w:rPr>
      </w:pPr>
      <w:r>
        <w:t>纠纷案件适用法律若干问题的解释</w:t>
      </w:r>
    </w:p>
    <w:p>
      <w:pPr>
        <w:pStyle w:val="13"/>
        <w:rPr>
          <w:rFonts w:hint="eastAsia" w:ascii="宋体" w:hAnsi="宋体" w:eastAsia="宋体" w:cs="宋体"/>
        </w:rPr>
      </w:pPr>
    </w:p>
    <w:p>
      <w:pPr>
        <w:pStyle w:val="20"/>
        <w:rPr>
          <w:rFonts w:hint="eastAsia"/>
        </w:rPr>
      </w:pPr>
      <w:r>
        <w:t>法释〔2010〕5号</w:t>
      </w:r>
    </w:p>
    <w:p>
      <w:pPr>
        <w:pStyle w:val="13"/>
        <w:rPr>
          <w:rFonts w:hint="eastAsia" w:ascii="宋体" w:hAnsi="宋体" w:eastAsia="宋体" w:cs="宋体"/>
        </w:rPr>
      </w:pPr>
    </w:p>
    <w:p>
      <w:pPr>
        <w:pStyle w:val="18"/>
        <w:rPr>
          <w:rFonts w:hint="eastAsia"/>
          <w:lang w:eastAsia="zh-CN"/>
        </w:rPr>
      </w:pPr>
      <w:r>
        <w:rPr>
          <w:rFonts w:hint="eastAsia"/>
          <w:lang w:eastAsia="zh-CN"/>
        </w:rPr>
        <w:t>（</w:t>
      </w:r>
      <w:r>
        <w:t>2010年1月4日最高人民法院审判委员会第1482次会议通过　2010年3月3日最高人民法院公告公布　自2010年3月16日起施行</w:t>
      </w:r>
      <w:r>
        <w:rPr>
          <w:rFonts w:hint="eastAsia"/>
          <w:lang w:eastAsia="zh-CN"/>
        </w:rPr>
        <w:t>）</w:t>
      </w:r>
    </w:p>
    <w:p>
      <w:pPr>
        <w:pStyle w:val="13"/>
        <w:rPr>
          <w:rFonts w:hint="eastAsia" w:ascii="宋体" w:hAnsi="宋体" w:eastAsia="宋体" w:cs="宋体"/>
        </w:rPr>
      </w:pPr>
    </w:p>
    <w:p>
      <w:pPr>
        <w:pStyle w:val="13"/>
        <w:rPr>
          <w:rStyle w:val="26"/>
          <w:rFonts w:hint="eastAsia"/>
        </w:rPr>
      </w:pPr>
      <w:r>
        <w:t>为正确审理铁路运输人身损害赔偿纠纷案件</w:t>
      </w:r>
      <w:r>
        <w:rPr>
          <w:rFonts w:hint="eastAsia"/>
        </w:rPr>
        <w:t>，</w:t>
      </w:r>
      <w:r>
        <w:t>依法维护各方当事人的合法权益</w:t>
      </w:r>
      <w:r>
        <w:rPr>
          <w:rFonts w:hint="eastAsia"/>
        </w:rPr>
        <w:t>，</w:t>
      </w:r>
      <w:r>
        <w:t>根据《中华人民共和国民法通则》、《中华人民共和国铁路法》、《中华人民共和国民事诉讼法》等法律的规定</w:t>
      </w:r>
      <w:r>
        <w:rPr>
          <w:rFonts w:hint="eastAsia"/>
        </w:rPr>
        <w:t>，</w:t>
      </w:r>
      <w:r>
        <w:t>结合审判实践</w:t>
      </w:r>
      <w:r>
        <w:rPr>
          <w:rFonts w:hint="eastAsia"/>
        </w:rPr>
        <w:t>，</w:t>
      </w:r>
      <w:r>
        <w:t>就有关适用法律问题作如下解释：</w:t>
      </w:r>
    </w:p>
    <w:p>
      <w:pPr>
        <w:pStyle w:val="13"/>
        <w:rPr>
          <w:rFonts w:hint="eastAsia"/>
        </w:rPr>
      </w:pPr>
      <w:r>
        <w:rPr>
          <w:rStyle w:val="26"/>
        </w:rPr>
        <w:t>第一</w:t>
      </w:r>
      <w:r>
        <w:rPr>
          <w:rStyle w:val="26"/>
          <w:rFonts w:hint="eastAsia"/>
        </w:rPr>
        <w:t>条</w:t>
      </w:r>
      <w:r>
        <w:t>　人民法院审理铁路行车事故及其他铁路运营事故造成的铁路运输人身损害赔偿纠纷案件</w:t>
      </w:r>
      <w:r>
        <w:rPr>
          <w:rFonts w:hint="eastAsia"/>
        </w:rPr>
        <w:t>，</w:t>
      </w:r>
      <w:r>
        <w:t>适用本解释。</w:t>
      </w:r>
    </w:p>
    <w:p>
      <w:pPr>
        <w:pStyle w:val="13"/>
        <w:rPr>
          <w:rStyle w:val="26"/>
          <w:rFonts w:hint="eastAsia"/>
        </w:rPr>
      </w:pPr>
      <w:r>
        <w:t>与铁路运输企业建立劳动合同关系或者形成劳动关系的铁路职工在执行职务中发生的人身损害</w:t>
      </w:r>
      <w:r>
        <w:rPr>
          <w:rFonts w:hint="eastAsia"/>
        </w:rPr>
        <w:t>，</w:t>
      </w:r>
      <w:r>
        <w:t>依照有关调整劳动关系的法律规定及其他相关法律规定处理。</w:t>
      </w:r>
    </w:p>
    <w:p>
      <w:pPr>
        <w:pStyle w:val="13"/>
        <w:rPr>
          <w:rStyle w:val="26"/>
          <w:rFonts w:hint="eastAsia"/>
        </w:rPr>
      </w:pPr>
      <w:r>
        <w:rPr>
          <w:rStyle w:val="26"/>
        </w:rPr>
        <w:t>第二条</w:t>
      </w:r>
      <w:r>
        <w:t>　铁路运输人身损害的受害人、依法由受害人承担扶养义务的被扶养人以及死亡受害人的近亲属为赔偿权利人</w:t>
      </w:r>
      <w:r>
        <w:rPr>
          <w:rFonts w:hint="eastAsia"/>
        </w:rPr>
        <w:t>，</w:t>
      </w:r>
      <w:r>
        <w:t>有权请求赔偿。</w:t>
      </w:r>
    </w:p>
    <w:p>
      <w:pPr>
        <w:pStyle w:val="13"/>
        <w:rPr>
          <w:rStyle w:val="26"/>
          <w:rFonts w:hint="eastAsia"/>
        </w:rPr>
      </w:pPr>
      <w:r>
        <w:rPr>
          <w:rStyle w:val="26"/>
        </w:rPr>
        <w:t>第三条</w:t>
      </w:r>
      <w:r>
        <w:t>　赔偿权利人要求对方当事人承担侵权责任的</w:t>
      </w:r>
      <w:r>
        <w:rPr>
          <w:rFonts w:hint="eastAsia"/>
        </w:rPr>
        <w:t>，</w:t>
      </w:r>
      <w:r>
        <w:t>由事故发生地、列车最先到达地或者被告住所地铁路</w:t>
      </w:r>
      <w:r>
        <w:rPr>
          <w:rFonts w:hint="eastAsia"/>
        </w:rPr>
        <w:t>运输法院管辖；赔偿权利人依照合同法要求承运人承担违约责任予以人身损害赔偿的，由运输始发地、目的地或者被告住所地铁路运输法院管辖。</w:t>
      </w:r>
    </w:p>
    <w:p>
      <w:pPr>
        <w:pStyle w:val="13"/>
        <w:rPr>
          <w:rStyle w:val="26"/>
          <w:rFonts w:hint="eastAsia"/>
        </w:rPr>
      </w:pPr>
      <w:r>
        <w:rPr>
          <w:rStyle w:val="26"/>
        </w:rPr>
        <w:t>第四条</w:t>
      </w:r>
      <w:r>
        <w:t>　铁路运输造成人身损害的</w:t>
      </w:r>
      <w:r>
        <w:rPr>
          <w:rFonts w:hint="eastAsia"/>
        </w:rPr>
        <w:t>，</w:t>
      </w:r>
      <w:r>
        <w:t>铁路运输企业应当承担赔偿责任；法律另有规定的</w:t>
      </w:r>
      <w:r>
        <w:rPr>
          <w:rFonts w:hint="eastAsia"/>
        </w:rPr>
        <w:t>，</w:t>
      </w:r>
      <w:r>
        <w:t>依照其规定。</w:t>
      </w:r>
    </w:p>
    <w:p>
      <w:pPr>
        <w:pStyle w:val="13"/>
        <w:rPr>
          <w:rFonts w:hint="eastAsia"/>
        </w:rPr>
      </w:pPr>
      <w:r>
        <w:rPr>
          <w:rStyle w:val="26"/>
        </w:rPr>
        <w:t>第五条</w:t>
      </w:r>
      <w:r>
        <w:t>　铁路运输中发生人身损害</w:t>
      </w:r>
      <w:r>
        <w:rPr>
          <w:rFonts w:hint="eastAsia"/>
        </w:rPr>
        <w:t>，</w:t>
      </w:r>
      <w:r>
        <w:t>铁路运输企业举证证明有下列情形之一的</w:t>
      </w:r>
      <w:r>
        <w:rPr>
          <w:rFonts w:hint="eastAsia"/>
        </w:rPr>
        <w:t>，</w:t>
      </w:r>
      <w:r>
        <w:t>不承担赔偿责任：</w:t>
      </w:r>
    </w:p>
    <w:p>
      <w:pPr>
        <w:pStyle w:val="13"/>
        <w:rPr>
          <w:rFonts w:hint="eastAsia"/>
        </w:rPr>
      </w:pPr>
      <w:r>
        <w:rPr>
          <w:rFonts w:hint="eastAsia"/>
          <w:lang w:eastAsia="zh-CN"/>
        </w:rPr>
        <w:t>（</w:t>
      </w:r>
      <w:r>
        <w:t>一</w:t>
      </w:r>
      <w:r>
        <w:rPr>
          <w:rFonts w:hint="eastAsia"/>
          <w:lang w:eastAsia="zh-CN"/>
        </w:rPr>
        <w:t>）</w:t>
      </w:r>
      <w:r>
        <w:t>不可抗力造成的；</w:t>
      </w:r>
    </w:p>
    <w:p>
      <w:pPr>
        <w:pStyle w:val="13"/>
        <w:rPr>
          <w:rStyle w:val="26"/>
          <w:rFonts w:hint="eastAsia"/>
        </w:rPr>
      </w:pPr>
      <w:r>
        <w:rPr>
          <w:rFonts w:hint="eastAsia"/>
          <w:lang w:eastAsia="zh-CN"/>
        </w:rPr>
        <w:t>（</w:t>
      </w:r>
      <w:r>
        <w:t>二</w:t>
      </w:r>
      <w:r>
        <w:rPr>
          <w:rFonts w:hint="eastAsia"/>
          <w:lang w:eastAsia="zh-CN"/>
        </w:rPr>
        <w:t>）</w:t>
      </w:r>
      <w:r>
        <w:t>受害人故意以卧轨、碰撞等方式造成的。</w:t>
      </w:r>
    </w:p>
    <w:p>
      <w:pPr>
        <w:pStyle w:val="13"/>
        <w:rPr>
          <w:rFonts w:hint="eastAsia"/>
        </w:rPr>
      </w:pPr>
      <w:r>
        <w:rPr>
          <w:rStyle w:val="26"/>
        </w:rPr>
        <w:t>第六条</w:t>
      </w:r>
      <w:r>
        <w:t>　因受害人翻越、穿越、损毁、移动铁路线路两侧防护</w:t>
      </w:r>
      <w:r>
        <w:rPr>
          <w:rFonts w:hint="eastAsia"/>
        </w:rPr>
        <w:t>围墙、栅栏或者其他防护设施穿越铁路线路，偷乘货车，攀附行进中的列车，在未设置人行通道的铁路桥梁、隧道内通行，攀爬高架铁路线路，以及其他未经许可进入铁路线路、车站、货场等铁路作业区域的过错行为，造成人身损害的，应当根据受害人的过错程度适当减轻铁路运输企业的赔偿责任，并按照以下情形分别处理：</w:t>
      </w:r>
    </w:p>
    <w:p>
      <w:pPr>
        <w:pStyle w:val="13"/>
        <w:rPr>
          <w:rFonts w:hint="eastAsia"/>
        </w:rPr>
      </w:pPr>
      <w:r>
        <w:rPr>
          <w:rFonts w:hint="eastAsia"/>
          <w:lang w:eastAsia="zh-CN"/>
        </w:rPr>
        <w:t>（</w:t>
      </w:r>
      <w:r>
        <w:rPr>
          <w:rFonts w:hint="eastAsia"/>
        </w:rPr>
        <w:t>一</w:t>
      </w:r>
      <w:r>
        <w:rPr>
          <w:rFonts w:hint="eastAsia"/>
          <w:lang w:eastAsia="zh-CN"/>
        </w:rPr>
        <w:t>）</w:t>
      </w:r>
      <w:r>
        <w:rPr>
          <w:rFonts w:hint="eastAsia"/>
        </w:rPr>
        <w:t>铁路运输企业未充分履行安全防护、警示等义务，受害人有上述过错行为的，铁路运输企业应当在全部损失的百分之八十至百分之二十之间承担赔偿责任；</w:t>
      </w:r>
    </w:p>
    <w:p>
      <w:pPr>
        <w:pStyle w:val="13"/>
        <w:rPr>
          <w:rStyle w:val="26"/>
          <w:rFonts w:hint="eastAsia"/>
        </w:rPr>
      </w:pPr>
      <w:r>
        <w:rPr>
          <w:rFonts w:hint="eastAsia"/>
          <w:lang w:eastAsia="zh-CN"/>
        </w:rPr>
        <w:t>（</w:t>
      </w:r>
      <w:r>
        <w:rPr>
          <w:rFonts w:hint="eastAsia"/>
        </w:rPr>
        <w:t>二</w:t>
      </w:r>
      <w:r>
        <w:rPr>
          <w:rFonts w:hint="eastAsia"/>
          <w:lang w:eastAsia="zh-CN"/>
        </w:rPr>
        <w:t>）</w:t>
      </w:r>
      <w:r>
        <w:rPr>
          <w:rFonts w:hint="eastAsia"/>
        </w:rPr>
        <w:t>铁路运输企业已充分履行安全防护、警示等义务，受害人仍施以上述过错行为的，铁路运输企业应当在全部损失的百分之二十至百分之十之间承担赔偿责任。</w:t>
      </w:r>
    </w:p>
    <w:p>
      <w:pPr>
        <w:pStyle w:val="13"/>
        <w:rPr>
          <w:rFonts w:hint="eastAsia"/>
        </w:rPr>
      </w:pPr>
      <w:r>
        <w:rPr>
          <w:rStyle w:val="26"/>
        </w:rPr>
        <w:t>第七条</w:t>
      </w:r>
      <w:r>
        <w:t>　受害人横向穿越未封闭的铁路线路时存在过错</w:t>
      </w:r>
      <w:r>
        <w:rPr>
          <w:rFonts w:hint="eastAsia"/>
        </w:rPr>
        <w:t>，</w:t>
      </w:r>
      <w:r>
        <w:t>造成人身损害的</w:t>
      </w:r>
      <w:r>
        <w:rPr>
          <w:rFonts w:hint="eastAsia"/>
        </w:rPr>
        <w:t>，</w:t>
      </w:r>
      <w:r>
        <w:t>按照前条规定处理。</w:t>
      </w:r>
    </w:p>
    <w:p>
      <w:pPr>
        <w:pStyle w:val="13"/>
        <w:rPr>
          <w:rStyle w:val="26"/>
          <w:rFonts w:hint="eastAsia"/>
        </w:rPr>
      </w:pPr>
      <w:r>
        <w:t>受害人不听从值守人员劝阻或者无视禁行警示信号、标志硬行通过铁路平交道口、人行过道</w:t>
      </w:r>
      <w:r>
        <w:rPr>
          <w:rFonts w:hint="eastAsia"/>
        </w:rPr>
        <w:t>，</w:t>
      </w:r>
      <w:r>
        <w:t>或者沿铁路线路纵向行走</w:t>
      </w:r>
      <w:r>
        <w:rPr>
          <w:rFonts w:hint="eastAsia"/>
        </w:rPr>
        <w:t>，</w:t>
      </w:r>
      <w:r>
        <w:t>或者在铁路线路上坐卧</w:t>
      </w:r>
      <w:r>
        <w:rPr>
          <w:rFonts w:hint="eastAsia"/>
        </w:rPr>
        <w:t>，</w:t>
      </w:r>
      <w:r>
        <w:t>造成人身损害</w:t>
      </w:r>
      <w:r>
        <w:rPr>
          <w:rFonts w:hint="eastAsia"/>
        </w:rPr>
        <w:t>，</w:t>
      </w:r>
      <w:r>
        <w:t>铁路运输企业举证证明已充分履行安全防护、警示等义务的</w:t>
      </w:r>
      <w:r>
        <w:rPr>
          <w:rFonts w:hint="eastAsia"/>
        </w:rPr>
        <w:t>，</w:t>
      </w:r>
      <w:r>
        <w:t>不承担赔偿责任。</w:t>
      </w:r>
    </w:p>
    <w:p>
      <w:pPr>
        <w:pStyle w:val="13"/>
        <w:rPr>
          <w:rFonts w:hint="eastAsia"/>
        </w:rPr>
      </w:pPr>
      <w:r>
        <w:rPr>
          <w:rStyle w:val="26"/>
        </w:rPr>
        <w:t>第八条</w:t>
      </w:r>
      <w:r>
        <w:t>　铁路运输造成无民事行为能力人人身损害的</w:t>
      </w:r>
      <w:r>
        <w:rPr>
          <w:rFonts w:hint="eastAsia"/>
        </w:rPr>
        <w:t>，</w:t>
      </w:r>
      <w:r>
        <w:t>铁路运输企业应当承担赔偿责任；监护人有过</w:t>
      </w:r>
      <w:r>
        <w:rPr>
          <w:rFonts w:hint="eastAsia"/>
        </w:rPr>
        <w:t>错的，按照过错程度减轻铁路运输企业的赔偿责任，但铁路运输企业承担的赔偿责任应当不低于全部损失的百分之五十。</w:t>
      </w:r>
    </w:p>
    <w:p>
      <w:pPr>
        <w:pStyle w:val="13"/>
        <w:rPr>
          <w:rStyle w:val="26"/>
          <w:rFonts w:hint="eastAsia"/>
        </w:rPr>
      </w:pPr>
      <w:r>
        <w:rPr>
          <w:rFonts w:hint="eastAsia"/>
        </w:rPr>
        <w:t>铁路运输造成限制民事行为能力人人身损害的，铁路运输企业应当承担赔偿责任；监护人及受害人自身有过错的，按照过错程度减轻铁路运输企业的赔偿责任，但铁路运输企业承担的赔偿责任应当不低于全部损失的百分之四十。</w:t>
      </w:r>
    </w:p>
    <w:p>
      <w:pPr>
        <w:pStyle w:val="13"/>
        <w:rPr>
          <w:rFonts w:hint="eastAsia"/>
        </w:rPr>
      </w:pPr>
      <w:r>
        <w:rPr>
          <w:rStyle w:val="26"/>
        </w:rPr>
        <w:t>第九条</w:t>
      </w:r>
      <w:r>
        <w:t>　铁路机车车辆与机动车发生碰撞造成机动车驾驶人员以外的人人身损害的</w:t>
      </w:r>
      <w:r>
        <w:rPr>
          <w:rFonts w:hint="eastAsia"/>
        </w:rPr>
        <w:t>，</w:t>
      </w:r>
      <w:r>
        <w:t>由铁路运输企业与机动车一方对受害人承担连带赔偿责任。铁路运输企业与机动车一方之间</w:t>
      </w:r>
      <w:r>
        <w:rPr>
          <w:rFonts w:hint="eastAsia"/>
        </w:rPr>
        <w:t>，</w:t>
      </w:r>
      <w:r>
        <w:t>按照各自的过错分担</w:t>
      </w:r>
      <w:r>
        <w:rPr>
          <w:rFonts w:hint="eastAsia"/>
        </w:rPr>
        <w:t>责任；双方均无过错的，按照公平原则分担责任。对受害人实际承担赔偿责任超出应当承担份额的一方，有权向另一方追偿。</w:t>
      </w:r>
    </w:p>
    <w:p>
      <w:pPr>
        <w:pStyle w:val="13"/>
        <w:rPr>
          <w:rStyle w:val="26"/>
          <w:rFonts w:hint="eastAsia"/>
        </w:rPr>
      </w:pPr>
      <w:r>
        <w:rPr>
          <w:rFonts w:hint="eastAsia"/>
        </w:rPr>
        <w:t>铁路机车车辆与机动车发生碰撞造成机动车驾驶人员人身损害的，按照本解释第四条至第七条的规定处理。</w:t>
      </w:r>
    </w:p>
    <w:p>
      <w:pPr>
        <w:pStyle w:val="13"/>
        <w:rPr>
          <w:rStyle w:val="26"/>
          <w:rFonts w:hint="eastAsia"/>
        </w:rPr>
      </w:pPr>
      <w:r>
        <w:rPr>
          <w:rStyle w:val="26"/>
        </w:rPr>
        <w:t>第十条</w:t>
      </w:r>
      <w:r>
        <w:t>　在非铁路运输企业实行监护的铁路无人看守道口发生事故造成人身损害的</w:t>
      </w:r>
      <w:r>
        <w:rPr>
          <w:rFonts w:hint="eastAsia"/>
        </w:rPr>
        <w:t>，</w:t>
      </w:r>
      <w:r>
        <w:t>由铁路运输企业按照本解释的有关规定承担赔偿责任。道口管理单位有过错的</w:t>
      </w:r>
      <w:r>
        <w:rPr>
          <w:rFonts w:hint="eastAsia"/>
        </w:rPr>
        <w:t>，</w:t>
      </w:r>
      <w:r>
        <w:t>铁路运输企业对赔偿权利人承担赔偿责任后</w:t>
      </w:r>
      <w:r>
        <w:rPr>
          <w:rFonts w:hint="eastAsia"/>
        </w:rPr>
        <w:t>，</w:t>
      </w:r>
      <w:r>
        <w:t>有权向道口管理单位追偿。</w:t>
      </w:r>
    </w:p>
    <w:p>
      <w:pPr>
        <w:pStyle w:val="13"/>
        <w:rPr>
          <w:rStyle w:val="26"/>
          <w:rFonts w:hint="eastAsia"/>
        </w:rPr>
      </w:pPr>
      <w:r>
        <w:rPr>
          <w:rStyle w:val="26"/>
        </w:rPr>
        <w:t>第十一条</w:t>
      </w:r>
      <w:r>
        <w:t>　对于铁路桥梁、涵洞等设施负有管</w:t>
      </w:r>
      <w:r>
        <w:rPr>
          <w:rFonts w:hint="eastAsia"/>
        </w:rPr>
        <w:t>理、维护等职责的单位，因未尽职责使该铁路桥梁、涵洞等设施不能正常使用，导致行人、车辆穿越铁路线路造成人身损害的，铁路运输企业按照本解释有关规定承担赔偿责任后，有权向该单位追偿。</w:t>
      </w:r>
    </w:p>
    <w:p>
      <w:pPr>
        <w:pStyle w:val="13"/>
        <w:rPr>
          <w:rStyle w:val="26"/>
          <w:rFonts w:hint="eastAsia"/>
        </w:rPr>
      </w:pPr>
      <w:r>
        <w:rPr>
          <w:rStyle w:val="26"/>
        </w:rPr>
        <w:t>第十二条</w:t>
      </w:r>
      <w:r>
        <w:t>　铁路旅客运送期间发生旅客人身损害</w:t>
      </w:r>
      <w:r>
        <w:rPr>
          <w:rFonts w:hint="eastAsia"/>
        </w:rPr>
        <w:t>，</w:t>
      </w:r>
      <w:r>
        <w:t>赔偿权利人要求铁路运输企业承担违约责任的</w:t>
      </w:r>
      <w:r>
        <w:rPr>
          <w:rFonts w:hint="eastAsia"/>
        </w:rPr>
        <w:t>，</w:t>
      </w:r>
      <w:r>
        <w:t>人民法院应当依照《中华人民共和国合同法》第二百九十条、第三百零一条、第三百零二条等规定</w:t>
      </w:r>
      <w:r>
        <w:rPr>
          <w:rFonts w:hint="eastAsia"/>
        </w:rPr>
        <w:t>，</w:t>
      </w:r>
      <w:r>
        <w:t>确定铁路运输企业是否承担责任及责任的大小；赔偿权利人要求铁路运输企业承担侵权赔偿责任的</w:t>
      </w:r>
      <w:r>
        <w:rPr>
          <w:rFonts w:hint="eastAsia"/>
        </w:rPr>
        <w:t>，</w:t>
      </w:r>
      <w:r>
        <w:t>人民法院应当依照有关侵权责任的法律规定</w:t>
      </w:r>
      <w:r>
        <w:rPr>
          <w:rFonts w:hint="eastAsia"/>
        </w:rPr>
        <w:t>，</w:t>
      </w:r>
      <w:r>
        <w:t>确定</w:t>
      </w:r>
      <w:r>
        <w:rPr>
          <w:rFonts w:hint="eastAsia"/>
        </w:rPr>
        <w:t>铁路运输企业是否承担赔偿责任及责任的大小。</w:t>
      </w:r>
    </w:p>
    <w:p>
      <w:pPr>
        <w:pStyle w:val="13"/>
        <w:rPr>
          <w:rFonts w:hint="eastAsia"/>
        </w:rPr>
      </w:pPr>
      <w:r>
        <w:rPr>
          <w:rStyle w:val="26"/>
        </w:rPr>
        <w:t>第十三条</w:t>
      </w:r>
      <w:r>
        <w:t>　铁路旅客运送期间因第三人侵权造成旅客人身损害的</w:t>
      </w:r>
      <w:r>
        <w:rPr>
          <w:rFonts w:hint="eastAsia"/>
        </w:rPr>
        <w:t>，</w:t>
      </w:r>
      <w:r>
        <w:t>由实施侵权行为的第三人承担赔偿责任。铁路运输企业有过错的</w:t>
      </w:r>
      <w:r>
        <w:rPr>
          <w:rFonts w:hint="eastAsia"/>
        </w:rPr>
        <w:t>，</w:t>
      </w:r>
      <w:r>
        <w:t>应当在能够防止或者制止损害的范围内承担相应的补充赔偿责任。铁路运输企业承担赔偿责任后</w:t>
      </w:r>
      <w:r>
        <w:rPr>
          <w:rFonts w:hint="eastAsia"/>
        </w:rPr>
        <w:t>，</w:t>
      </w:r>
      <w:r>
        <w:t>有权向第三人追偿。</w:t>
      </w:r>
    </w:p>
    <w:p>
      <w:pPr>
        <w:pStyle w:val="13"/>
        <w:rPr>
          <w:rStyle w:val="26"/>
          <w:rFonts w:hint="eastAsia"/>
        </w:rPr>
      </w:pPr>
      <w:r>
        <w:t>车外第三人投掷石块等击打列车造成车内旅客人身损害</w:t>
      </w:r>
      <w:r>
        <w:rPr>
          <w:rFonts w:hint="eastAsia"/>
        </w:rPr>
        <w:t>，</w:t>
      </w:r>
      <w:r>
        <w:t>赔偿权利人要求铁路运输企业先予赔偿的</w:t>
      </w:r>
      <w:r>
        <w:rPr>
          <w:rFonts w:hint="eastAsia"/>
        </w:rPr>
        <w:t>，</w:t>
      </w:r>
      <w:r>
        <w:t>人民法院应当予以支持。铁路运输企业赔付后</w:t>
      </w:r>
      <w:r>
        <w:rPr>
          <w:rFonts w:hint="eastAsia"/>
        </w:rPr>
        <w:t>，</w:t>
      </w:r>
      <w:r>
        <w:t>有权向第三人追偿。</w:t>
      </w:r>
    </w:p>
    <w:p>
      <w:pPr>
        <w:pStyle w:val="13"/>
        <w:rPr>
          <w:rStyle w:val="26"/>
          <w:rFonts w:hint="eastAsia"/>
        </w:rPr>
      </w:pPr>
      <w:r>
        <w:rPr>
          <w:rStyle w:val="26"/>
        </w:rPr>
        <w:t>第十四条</w:t>
      </w:r>
      <w:r>
        <w:t>　有权作出事故认定的组织依照《铁路</w:t>
      </w:r>
      <w:r>
        <w:rPr>
          <w:rFonts w:hint="eastAsia"/>
        </w:rPr>
        <w:t>交通事故应急救援和调查处理条例》等有关规定制作的事故认定书，经庭审质证，对于事故认定书所认定的事实，当事人没有相反证据和理由足以推翻的，人民法院应当作为认定事实的根据。</w:t>
      </w:r>
    </w:p>
    <w:p>
      <w:pPr>
        <w:pStyle w:val="13"/>
        <w:rPr>
          <w:rStyle w:val="26"/>
          <w:rFonts w:hint="eastAsia"/>
        </w:rPr>
      </w:pPr>
      <w:r>
        <w:rPr>
          <w:rStyle w:val="26"/>
        </w:rPr>
        <w:t>第十五条</w:t>
      </w:r>
      <w:r>
        <w:t>　在专用铁路及铁路专用线上因运输造成人身损害</w:t>
      </w:r>
      <w:r>
        <w:rPr>
          <w:rFonts w:hint="eastAsia"/>
        </w:rPr>
        <w:t>，</w:t>
      </w:r>
      <w:r>
        <w:t>依法应当由肇事工具或者设备的所有人、使用人或者管理人承担赔偿责任的</w:t>
      </w:r>
      <w:r>
        <w:rPr>
          <w:rFonts w:hint="eastAsia"/>
        </w:rPr>
        <w:t>，</w:t>
      </w:r>
      <w:r>
        <w:t>适用本解释。</w:t>
      </w:r>
    </w:p>
    <w:p>
      <w:pPr>
        <w:pStyle w:val="13"/>
        <w:rPr>
          <w:rFonts w:hint="eastAsia"/>
        </w:rPr>
      </w:pPr>
      <w:r>
        <w:rPr>
          <w:rStyle w:val="26"/>
        </w:rPr>
        <w:t>第十六条</w:t>
      </w:r>
      <w:r>
        <w:t>　本院以前发布的司法解释与本解释不一致的</w:t>
      </w:r>
      <w:r>
        <w:rPr>
          <w:rFonts w:hint="eastAsia"/>
        </w:rPr>
        <w:t>，</w:t>
      </w:r>
      <w:r>
        <w:t>以本解释为准。</w:t>
      </w:r>
    </w:p>
    <w:p>
      <w:pPr>
        <w:pStyle w:val="13"/>
        <w:rPr>
          <w:rFonts w:hint="eastAsia"/>
        </w:rPr>
      </w:pPr>
      <w:r>
        <w:t>本解释施行前已经终审</w:t>
      </w:r>
      <w:r>
        <w:rPr>
          <w:rFonts w:hint="eastAsia"/>
        </w:rPr>
        <w:t>，</w:t>
      </w:r>
      <w:r>
        <w:t>本解释施行后当事人申请再审或者按照审判监督程序决定再审的案件</w:t>
      </w:r>
      <w:r>
        <w:rPr>
          <w:rFonts w:hint="eastAsia"/>
        </w:rPr>
        <w:t>，</w:t>
      </w:r>
      <w:r>
        <w:t>不</w:t>
      </w:r>
      <w:r>
        <w:rPr>
          <w:rFonts w:hint="eastAsia"/>
        </w:rPr>
        <w:t>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C7C07"/>
    <w:rsid w:val="00323D76"/>
    <w:rsid w:val="02380A4E"/>
    <w:rsid w:val="02C54CFB"/>
    <w:rsid w:val="042F174E"/>
    <w:rsid w:val="0751543E"/>
    <w:rsid w:val="0BE369DE"/>
    <w:rsid w:val="0F9D48A9"/>
    <w:rsid w:val="0FC66F39"/>
    <w:rsid w:val="135B4974"/>
    <w:rsid w:val="19EF53F7"/>
    <w:rsid w:val="1C547AC8"/>
    <w:rsid w:val="20194FCD"/>
    <w:rsid w:val="211007F7"/>
    <w:rsid w:val="224D5C1E"/>
    <w:rsid w:val="275D797C"/>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DF3480B"/>
    <w:rsid w:val="65586BE5"/>
    <w:rsid w:val="6BBC7C07"/>
    <w:rsid w:val="6D800228"/>
    <w:rsid w:val="6DAD6BF0"/>
    <w:rsid w:val="6E1B4105"/>
    <w:rsid w:val="6EB66F23"/>
    <w:rsid w:val="75FA67F7"/>
    <w:rsid w:val="7EE136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2017-10-30T14:27:00Z</dcterms:created>
  <dc:creator>Administrator</dc:creator>
  <cp:lastModifiedBy>Administrator</cp:lastModifiedBy>
  <dcterms:modified xsi:type="dcterms:W3CDTF">2017-11-15T16:26:09Z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