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关于对案外人的财产能否</w:t>
      </w:r>
    </w:p>
    <w:p>
      <w:pPr>
        <w:pStyle w:val="7"/>
        <w:rPr>
          <w:rFonts w:hint="eastAsia"/>
        </w:rPr>
      </w:pPr>
      <w:r>
        <w:t>进行保全问题的批复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6"/>
        <w:rPr>
          <w:rFonts w:hint="eastAsia"/>
        </w:rPr>
      </w:pPr>
      <w:r>
        <w:t>法释〔1998〕10号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1998年4月2日最高人民法院审判委员会第970次会议通过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1998</w:t>
      </w:r>
      <w:r>
        <w:t>年5月19日最高人民法院公</w:t>
      </w:r>
      <w:bookmarkStart w:id="0" w:name="_GoBack"/>
      <w:bookmarkEnd w:id="0"/>
      <w:r>
        <w:t>告公布　自1998年5月26日起施行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湖北省高级人民法院：</w:t>
      </w:r>
    </w:p>
    <w:p>
      <w:pPr>
        <w:pStyle w:val="12"/>
        <w:rPr>
          <w:rFonts w:hint="eastAsia"/>
        </w:rPr>
      </w:pPr>
      <w:r>
        <w:t>你院鄂高法〔1996〕191号《关于对案外人的财产能否进行诉讼财产保全的请示》收悉。经研究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最高人民法院法发〔1994〕29号《关于在经济审判工作中严格执行〈中华人民共和国民事诉讼法〉的若干规定》第14条的规定与最高人民法院法发〔1992〕22号《关于适用〈中华人民共和国民事诉讼法〉若干问题的意见》第105条的规定精神是一致的</w:t>
      </w:r>
      <w:r>
        <w:rPr>
          <w:rFonts w:hint="eastAsia"/>
        </w:rPr>
        <w:t>，</w:t>
      </w:r>
      <w:r>
        <w:t>均应当严格执行。</w:t>
      </w:r>
    </w:p>
    <w:p>
      <w:pPr>
        <w:pStyle w:val="12"/>
        <w:rPr>
          <w:rFonts w:hint="eastAsia"/>
        </w:rPr>
      </w:pPr>
      <w:r>
        <w:t>对于债务人的财产不能满足保全请求</w:t>
      </w:r>
      <w:r>
        <w:rPr>
          <w:rFonts w:hint="eastAsia"/>
        </w:rPr>
        <w:t>，</w:t>
      </w:r>
      <w:r>
        <w:t>但对案外人有到期债权的</w:t>
      </w:r>
      <w:r>
        <w:rPr>
          <w:rFonts w:hint="eastAsia"/>
        </w:rPr>
        <w:t>，</w:t>
      </w:r>
      <w:r>
        <w:t>人民法院可以依债权人的申请裁定</w:t>
      </w:r>
      <w:r>
        <w:rPr>
          <w:rFonts w:hint="eastAsia"/>
        </w:rPr>
        <w:t>该案外人不得对债务人清偿。该案外人对其到期债务没有异议并要求偿付的，由人民法院提存财物或价款。但是，人民法院不应对其财产采取保全措施。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56A68"/>
    <w:rsid w:val="00323D76"/>
    <w:rsid w:val="02380A4E"/>
    <w:rsid w:val="02C54CFB"/>
    <w:rsid w:val="042F174E"/>
    <w:rsid w:val="07126231"/>
    <w:rsid w:val="0751543E"/>
    <w:rsid w:val="0BE369DE"/>
    <w:rsid w:val="0F9D48A9"/>
    <w:rsid w:val="0FC66F39"/>
    <w:rsid w:val="10B35C9E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4D56A68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2017-11-01T02:58:00Z</dcterms:created>
  <dc:creator>Administrator</dc:creator>
  <cp:lastModifiedBy>Administrator</cp:lastModifiedBy>
  <dcterms:modified xsi:type="dcterms:W3CDTF">2017-11-01T03:34:09Z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