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最高人民法院</w:t>
      </w:r>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关于民事诉讼证据的若干规定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（2001年12月6日最高人民法院审判委员会第1201次会议通过根据2019年10月14日最高人民法院审判委员会第1777次会议《关于修改〈关于民事诉讼证据的若干规定〉的决定》修正）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保证人民法院正确认定案件事实，公正、及时审理民事案件，保障和便利当事人依法行使诉讼权利，根据《中华人民共和国民事诉讼法》（以下简称民事诉讼法）等有关法律的规定，结合民事审判经验和实际情况，制定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一、当事人举证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原告向人民法院起诉或者被告提出反诉，应当提供符合起诉条件的相应的证据。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人民法院应当向当事人说明举证的要求及法律后果，促使当事人在合理期限内积极、全面、正确、诚实地完成举证。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当事人因客观原因不能自行收集的证据，可申请人民法院调查收集。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在诉讼过程中，一方当事人陈述的于己不利的事实，或者对于己不利的事实明确表示承认的，另一方当事人无需举证证明。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在证据交换、询问、调查过程中，或者在起诉状、答辩状、代理词等书面材料中，当事人明确承认于己不利的事实的，适用前款规定。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一方当事人对于另一方当事人主张的于己不利的事实既不承认也不否认，经审判人员说明并询问后，其仍然不明确表示肯定或者否定的，视为对该事实的承认。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当事人委托诉讼代理人参加诉讼的，除授权委托书明确排除的事项外，诉讼代理人的自认视为当事人的自认。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当事人在场对诉讼代理人的自认明确否认的，不视为自认。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普通共同诉讼中，共同诉讼人中一人或者数人作出的自认，对作出自认的当事人发生效力。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必要共同诉讼中，共同诉讼人中一人或者数人作出自认而其他共同诉讼人予以否认的，不发生自认的效力。其他共同诉讼人既不承认也不否认，经审判人员说明并询问后仍然不明确表示意见的，视为全体共同诉讼人的自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一方当事人对于另一方当事人主张的于己不利的事实有所限制或者附加条件予以承认的，由人民法院综合案件情况决定是否构成自认。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《最高人民法院关于适用〈中华人民共和国民事诉讼法〉的解释》第九十六条第一款规定的事实，不适用有关自认的规定。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自认的事实与已经查明的事实不符的，人民法院不予确认。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有下列情形之一，当事人在法庭辩论终结前撤销自认的，人民法院应当准许：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（一）经对方当事人同意的；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（二）自认是在受胁迫或者重大误解情况下作出的。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人民法院准许当事人撤销自认的，应当作出口头或者书面裁定。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下列事实，当事人无须举证证明：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（一）自然规律以及定理、定律；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（二）众所周知的事实；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（三）根据法律规定推定的事实；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（四）根据已知的事实和日常生活经验法则推定出的另一事实；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（五）已为仲裁机构的生效裁决所确认的事实；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（六）已为人民法院发生法律效力的裁判所确认的基本事实；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（七）已为有效公证文书所证明的事实。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前款第二项至第五项事实，当事人有相反证据足以反驳的除外；第六项、第七项事实，当事人有相反证据足以推翻的除外。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当事人向人民法院提供证据，应当提供原件或者原物。如需自己保存证据原件、原物或者提供原件、原物确有困难的，可以提供经人民法院核对无异的复制件或者复制品。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以动产作为证据的，应当将原物提交人民法院。原物不宜搬移或者不宜保存的，当事人可以提供复制品、影像资料或者其他替代品。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人民法院在收到当事人提交的动产或者替代品后，应当及时通知双方当事人到人民法院或者保存现场查验。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当事人以不动产作为证据的，应当向人民法院提供该不动产的影像资料。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人民法院认为有必要的，应当通知双方当事人到场进行查验。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电子数据包括下列信息、电子文件：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（一）网页、博客、微博客等网络平台发布的信息；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（二）手机短信、电子邮件、即时通信、通讯群组等网络应用服务的通信信息；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（三）用户注册信息、身份认证信息、电子交易记录、通信记录、登录日志等信息；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（四）文档、图片、音频、视频、数字证书、计算机程序等电子文件；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（五）其他以数字化形式存储、处理、传输的能够证明案件事实的信息。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当事人以视听资料作为证据的，应当提供存储该视听资料的原始载体。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当事人以电子数据作为证据的，应当提供原件。电子数据的制作者制作的与原件一致的副本，或者直接来源于电子数据的打印件或其他可以显示、识别的输出介质，视为电子数据的原件。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当事人提供的公文书证系在中华人民共和国领域外形成的，该证据应当经所在国公证机关证明，或者履行中华人民共和国与该所在国订立的有关条约中规定的证明手续。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中华人民共和国领域外形成的涉及身份关系的证据，应当经所在国公证机关证明并经中华人民共和国驻该国使领馆认证，或者履行中华人民共和国与该所在国订立的有关条约中规定的证明手续。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当事人向人民法院提供的证据是在香港、澳门、台湾地区形成的，应当履行相关的证明手续。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当事人向人民法院提供外文书证或者外文说明资料，应当附有中文译本。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双方当事人无争议的事实符合《最高人民法院关于适用〈中华人民共和国民事诉讼法〉的解释》第九十六条第一款规定情形的，人民法院可以责令当事人提供有关证据。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当事人应当对其提交的证据材料逐一分类编号，对证据材料的来源、证明对象和内容作简要说明，签名盖章，注明提交日期，并依照对方当事人人数提出副本。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人民法院收到当事人提交的证据材料，应当出具收据，注明证据的名称、份数和页数以及收到的时间，由经办人员签名或者盖章。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二、证据的调查收集和保全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当事人及其诉讼代理人申请人民法院调查收集证据，应当在举证期限届满前提交书面申请。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申请书应当载明被调查人的姓名或者单位名称、住所地等基本情况、所要调查收集的证据名称或者内容、需要由人民法院调查收集证据的原因及其要证明的事实以及明确的线索。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人民法院调查收集的书证，可以是原件，也可以是经核对无误的副本或者复制件。是副本或者复制件的，应当在调查笔录中说明来源和取证情况。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人民法院调查收集的物证应当是原物。被调查人提供原物确有困难的，可以提供复制品或者影像资料。提供复制品或者影像资料的，应当在调查笔录中说明取证情况。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人民法院调查收集视听资料、电子数据，应当要求被调查人提供原始载体。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提供原始载体确有困难的，可以提供复制件。提供复制件的，人民法院应当在调查笔录中说明其来源和制作经过。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人民法院对视听资料、电子数据采取证据保全措施的，适用前款规定。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人民法院调查收集可能需要鉴定的证据，应当遵守相关技术规范，确保证据不被污染。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当事人或者利害关系人根据民事诉讼法第八十一条的规定申请证据保全的，申请书应当载明需要保全的证据的基本情况、申请保全的理由以及采取何种保全措施等内容。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当事人根据民事诉讼法第八十一条第一款的规定申请证据保全的，应当在举证期限届满前向人民法院提出。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法律、司法解释对诉前证据保全有规定的，依照其规定办理。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当事人或者利害关系人申请采取查封、扣押等限制保全标的物使用、流通等保全措施，或者保全可能对证据持有人造成损失的，人民法院应当责令申请人提供相应的担保。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担保方式或者数额由人民法院根据保全措施对证据持有人的影响、保全标的物的价值、当事人或者利害关系人争议的诉讼标的金额等因素综合确定。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人民法院进行证据保全，可以要求当事人或者诉讼代理人到场。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根据当事人的申请和具体情况，人民法院可以采取查封、扣押、录音、录像、复制、鉴定、勘验等方法进行证据保全，并制作笔录。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在符合证据保全目的的情况下，人民法院应当选择对证据持有人利益影响最小的保全措施。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申请证据保全错误造成财产损失，当事人请求申请人承担赔偿责任的，人民法院应予支持。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人民法院采取诉前证据保全措施后，当事人向其他有管辖权的人民法院提起诉讼的，采取保全措施的人民法院应当根据当事人的申请，将保全的证据及时移交受理案件的人民法院。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人民法院在审理案件过程中认为待证事实需要通过鉴定意见证明的，应当向当事人释明，并指定提出鉴定申请的期间。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符合《最高人民法院关于适用〈中华人民共和国民事诉讼法〉的解释》第九十六条第一款规定情形的，人民法院应当依职权委托鉴定。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当事人申请鉴定，应当在人民法院指定期间内提出，并预交鉴定费用。逾期不提出申请或者不预交鉴定费用的，视为放弃申请。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对需要鉴定的待证事实负有举证责任的当事人，在人民法院指定期间内无正当理由不提出鉴定申请或者不预交鉴定费用，或者拒不提供相关材料，致使待证事实无法查明的，应当承担举证不能的法律后果。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人民法院准许鉴定申请的，应当组织双方当事人协商确定具备相应资格的鉴定人。当事人协商不成的，由人民法院指定。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人民法院依职权委托鉴定的，可以在询问当事人的意见后，指定具备相应资格的鉴定人。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人民法院在确定鉴定人后应当出具委托书，委托书中应当载明鉴定事项、鉴定范围、鉴定目的和鉴定期限。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鉴定开始之前，人民法院应当要求鉴定人签署承诺书。承诺书中应当载明鉴定人保证客观、公正、诚实地进行鉴定，保证出庭作证，如作虚假鉴定应当承担法律责任等内容。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鉴定人故意作虚假鉴定的，人民法院应当责令其退还鉴定费用，并根据情节，依照民事诉讼法第一百一十一条的规定进行处罚。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人民法院应当组织当事人对鉴定材料进行质证。未经质证的材料，不得作为鉴定的根据。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经人民法院准许，鉴定人可以调取证据、勘验物证和现场、询问当事人或者证人。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鉴定人应当在人民法院确定的期限内完成鉴定，并提交鉴定书。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鉴定人无正当理由未按期提交鉴定书的，当事人可以申请人民法院另行委托鉴定人进行鉴定。人民法院准许的，原鉴定人已经收取的鉴定费用应当退还；拒不退还的，依照本规定第八十一条第二款的规定处理。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人民法院对鉴定人出具的鉴定书，应当审查是否具有下列内容：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（一）委托法院的名称；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（二）委托鉴定的内容、要求；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（四）鉴定所依据的原理、方法；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（五）对鉴定过程的说明；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（六）鉴定意见；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（七）承诺书。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鉴定书应当由鉴定人签名或者盖章，并附鉴定人的相应资格证明。委托机构鉴定的，鉴定书应当由鉴定机构盖章，并由从事鉴定的人员签名。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人民法院收到鉴定书后，应当及时将副本送交当事人。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当事人对鉴定书的内容有异议的，应当在人民法院指定期间内以书面方式提出。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对于当事人的异议，人民法院应当要求鉴定人作出解释、说明或者补充。人民法院认为有必要的，可以要求鉴定人对当事人未提出异议的内容进行解释、说明或者补充。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在收到鉴定人的书面答复后仍有异议的，人民法院应当根据《诉讼费用交纳办法》第十一条的规定，通知有异议的当事人预交鉴定人出庭费用，并通知鉴定人出庭。有异议的当事人不预交鉴定人出庭费用的，视为放弃异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双方当事人对鉴定意见均有异议的，分摊预交鉴定人出庭费用。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鉴定人出庭费用按照证人出庭作证费用的标准计算，由败诉的当事人负担。因鉴定意见不明确或者有瑕疵需要鉴定人出庭的，出庭费用由其自行负担。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人民法院委托鉴定时已经确定鉴定人出庭费用包含在鉴定费用中的，不再通知当事人预交。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当事人申请重新鉴定，存在下列情形之一的，人民法院应当准许: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（一）鉴定人不具备相应资格的；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（二）鉴定程序严重违法的；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（三）鉴定意见明显依据不足的；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（四）鉴定意见不能作为证据使用的其他情形。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存在前款第一项至第三项情形的，鉴定人已经收取的鉴定费用应当退还。拒不退还的，依照本规定第八十一条第二款的规定处理。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对鉴定意见的瑕疵，可以通过补正、补充鉴定或者补充质证、重新质证等方法解决的，人民法院不予准许重新鉴定的申请。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重新鉴定的，原鉴定意见不得作为认定案件事实的根据。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对于一方当事人就专门性问题自行委托有关机构或者人员出具的意见，另一方当事人有证据或者理由足以反驳并申请鉴定的，人民法院应予准许。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鉴定意见被采信后，鉴定人无正当理由撤销鉴定意见的，人民法院应当责令其退还鉴定费用，并可以根据情节，依照民事诉讼法第一百一十一条的规定对鉴定人进行处罚。当事人主张鉴定人负担由此增加的合理费用的，人民法院应予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人民法院采信鉴定意见后准许鉴定人撤销的，应当责令其退还鉴定费用。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人民法院应当在勘验前将勘验的时间和地点通知当事人。当事人不参加的，不影响勘验进行。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当事人可以就勘验事项向人民法院进行解释和说明，可以请求人民法院注意勘验中的重要事项。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勘验物证或者现场，应当制作笔录，记录勘验的时间、地点、勘验人、在场人、勘验的经过、结果，由勘验人、在场人签名或者盖章。对于绘制的现场图应当注明绘制的时间、方位、测绘人姓名、身份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摘录有关单位制作的与案件事实相关的文件、材料，应当注明出处，并加盖制作单位或者保管单位的印章，摘录人和其他调查人员应当在摘录件上签名或者盖章。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摘录文件、材料应当保持内容相应的完整性。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根据《最高人民法院关于适用〈中华人民共和国民事诉讼法〉的解释》第一百一十二条的规定申请人民法院责令对方当事人提交书证的，申请书应当载明所申请提交的书证名称或者内容、需要以该书证证明的事实及事实的重要性、对方当事人控制该书证的根据以及应当提交该书证的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对方当事人否认控制书证的，人民法院应当根据法律规定、习惯等因素，结合案件的事实、证据，对于书证是否在对方当事人控制之下的事实作出综合判断。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人民法院对当事人提交书证的申请进行审查时，应当听取对方当事人的意见，必要时可以要求双方当事人提供证据、进行辩论。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当事人申请提交的书证不明确、书证对于待证事实的证明无必要、待证事实对于裁判结果无实质性影响、书证未在对方当事人控制之下或者不符合本规定第四十七条情形的，人民法院不予准许。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当事人申请理由成立的，人民法院应当作出裁定，责令对方当事人提交书证；理由不成立的，通知申请人。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下列情形，控制书证的当事人应当提交书证：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（一）控制书证的当事人在诉讼中曾经引用过的书证；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（二）为对方当事人的利益制作的书证；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（三）对方当事人依照法律规定有权查阅、获取的书证；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（四）账簿、记账原始凭证；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（五）人民法院认为应当提交书证的其他情形。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前款所列书证，涉及国家秘密、商业秘密、当事人或第三人的隐私，或者存在法律规定应当保密的情形的，提交后不得公开质证。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控制书证的当事人无正当理由拒不提交书证的，人民法院可以认定对方当事人所主张的书证内容为真实。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控制书证的当事人存在《最高人民法院关于适用〈中华人民共和国民事诉讼法〉的解释》第一百一十三条规定情形的，人民法院可以认定对方当事人主张以该书证证明的事实为真实。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三、举证时限与证据交换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被告应当在答辩期届满前提出书面答辩，阐明其对原告诉讼请求及所依据的事实和理由的意见。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人民法院应当在审理前的准备阶段向当事人送达举证通知书。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举证通知书应当载明举证责任的分配原则和要求、可以向人民法院申请调查收集证据的情形、人民法院根据案件情况指定的举证期限以及逾期提供证据的法律后果等内容。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举证期限可以由当事人协商，并经人民法院准许。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指定举证期限的，适用第一审普通程序审理的案件不得少于十五日，当事人提供新的证据的第二审案件不得少于十日。适用简易程序审理的案件不得超过十五日，小额诉讼案件的举证期限一般不得超过七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举证期限届满后，当事人提供反驳证据或者对已经提供的证据的来源、形式等方面的瑕疵进行补正的，人民法院可以酌情再次确定举证期限，该期限不受前款规定的期间限制。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当事人在举证期限内提供证据存在客观障碍，属于民事诉讼法第六十五条第二款规定的“当事人在该期限内提供证据确有困难”的情形。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前款情形，人民法院应当根据当事人的举证能力、不能在举证期限内提供证据的原因等因素综合判断。必要时，可以听取对方当事人的意见。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诉讼过程中，当事人主张的法律关系性质或者民事行为效力与人民法院根据案件事实作出的认定不一致的，人民法院应当将法律关系性质或者民事行为效力作为焦点问题进行审理。但法律关系性质对裁判理由及结果没有影响，或者有关问题已经当事人充分辩论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存在前款情形，当事人根据法庭审理情况变更诉讼请求的，人民法院应当准许并可以根据案件的具体情况重新指定举证期限。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当事人申请延长举证期限的，应当在举证期限届满前向人民法院提出书面申请。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申请理由成立的，人民法院应当准许，适当延长举证期限，并通知其他当事人。延长的举证期限适用于其他当事人。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申请理由不成立的，人民法院不予准许，并通知申请人。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存在下列情形的，举证期限按照如下方式确定：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（一）当事人依照民事诉讼法第一百二十七条规定提出管辖权异议的，举证期限中止，自驳回管辖权异议的裁定生效之日起恢复计算；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追加当事人、有独立请求权的第三人参加诉讼或者无独立请求权的第三人经人民法院通知参加诉讼的，人民法院应当依照本规定第五十一条的规定为新参加诉讼的当事人确定举证期限，该举证期限适用于其他当事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（三）发回重审的案件，第一审人民法院可以结合案件具体情况和发回重审的原因，酌情确定举证期限；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（四）当事人增加、变更诉讼请求或者提出反诉的，人民法院应当根据案件具体情况重新确定举证期限；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（五）公告送达的，举证期限自公告期届满之次日起计算。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人民法院依照民事诉讼法第一百三十三条第四项的规定，通过组织证据交换进行审理前准备的，证据交换之日举证期限届满。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证据交换的时间可以由当事人协商一致并经人民法院认可，也可以由人民法院指定。当事人申请延期举证经人民法院准许的，证据交换日相应顺延。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证据交换应当在审判人员的主持下进行。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在证据交换的过程中，审判人员对当事人无异议的事实、证据应当记录在卷；对有异议的证据，按照需要证明的事实分类记录在卷，并记载异议的理由。通过证据交换，确定双方当事人争议的主要问题。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当事人收到对方的证据后有反驳证据需要提交的，人民法院应当再次组织证据交换。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人民法院对逾期提供证据的当事人处以罚款的，可以结合当事人逾期提供证据的主观过错程度、导致诉讼迟延的情况、诉讼标的金额等因素，确定罚款数额。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四、质证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当事人在审理前的准备阶段或者人民法院调查、询问过程中发表过质证意见的证据，视为质证过的证据。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当事人要求以书面方式发表质证意见，人民法院在听取对方当事人意见后认为有必要的，可以准许。人民法院应当及时将书面质证意见送交对方当事人。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对书证、物证、视听资料进行质证时，当事人应当出示证据的原件或者原物。但有下列情形之一的除外：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（一）出示原件或者原物确有困难并经人民法院准许出示复制件或者复制品的；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（二）原件或者原物已不存在，但有证据证明复制件、复制品与原件或者原物一致的。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质证一般按下列顺序进行：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（一）原告出示证据，被告、第三人与原告进行质证；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（二）被告出示证据，原告、第三人与被告进行质证；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（三）第三人出示证据，原告、被告与第三人进行质证。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人民法院根据当事人申请调查收集的证据，审判人员对调查收集证据的情况进行说明后，由提出申请的当事人与对方当事人、第三人进行质证。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人民法院依职权调查收集的证据，由审判人员对调查收集证据的情况进行说明后，听取当事人的意见。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当事人应当就案件事实作真实、完整的陈述。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当事人的陈述与此前陈述不一致的，人民法院应当责令其说明理由，并结合当事人的诉讼能力、证据和案件具体情况进行审查认定。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当事人故意作虚假陈述妨碍人民法院审理的，人民法院应当根据情节，依照民事诉讼法第一百一十一条的规定进行处罚。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人民法院认为有必要的，可以要求当事人本人到场，就案件的有关事实接受询问。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人民法院要求当事人到场接受询问的，应当通知当事人询问的时间、地点、拒不到场的后果等内容。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人民法院应当在询问前责令当事人签署保证书并宣读保证书的内容。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保证书应当载明保证据实陈述，绝无隐瞒、歪曲、增减，如有虚假陈述应当接受处罚等内容。当事人应当在保证书上签名、捺印。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当事人有正当理由不能宣读保证书的，由书记员宣读并进行说明。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当事人无正当理由拒不到场、拒不签署或宣读保证书或者拒不接受询问的，人民法院应当综合案件情况，判断待证事实的真伪。待证事实无其他证据证明的，人民法院应当作出不利于该当事人的认定。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不能正确表达意思的人，不能作为证人。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待证事实与其年龄、智力状况或者精神健康状况相适应的无民事行为能力人和限制民事行为能力人，可以作为证人。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人民法院应当要求证人出庭作证，接受审判人员和当事人的询问。证人在审理前的准备阶段或者人民法院调查、询问等双方当事人在场时陈述证言的，视为出庭作证。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双方当事人同意证人以其他方式作证并经人民法院准许的，证人可以不出庭作证。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无正当理由未出庭的证人以书面等方式提供的证言，不得作为认定案件事实的根据。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当事人申请证人出庭作证的，应当在举证期限届满前向人民法院提交申请书。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申请书应当载明证人的姓名、职业、住所、联系方式，作证的主要内容，作证内容与待证事实的关联性，以及证人出庭作证的必要性。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符合《最高人民法院关于适用〈中华人民共和国民事诉讼法〉的解释》第九十六条第一款规定情形的，人民法院应当依职权通知证人出庭作证。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人民法院准许证人出庭作证申请的，应当向证人送达通知书并告知双方当事人。通知书中应当载明证人作证的时间、地点，作证的事项、要求以及作伪证的法律后果等内容。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当事人申请证人出庭作证的事项与待证事实无关，或者没有通知证人出庭作证必要的，人民法院不予准许当事人的申请。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人民法院应当要求证人在作证之前签署保证书，并在法庭上宣读保证书的内容。但无民事行为能力人和限制民事行为能力人作为证人的除外。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证人确有正当理由不能宣读保证书的，由书记员代为宣读并进行说明。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证人拒绝签署或者宣读保证书的，不得作证，并自行承担相关费用。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证人保证书的内容适用当事人保证书的规定。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证人应当客观陈述其亲身感知的事实，作证时不得使用猜测、推断或者评论性语言。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证人作证前不得旁听法庭审理，作证时不得以宣读事先准备的书面材料的方式陈述证言。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证人言辞表达有障碍的，可以通过其他表达方式作证。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证人应当就其作证的事项进行连续陈述。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当事人及其法定代理人、诉讼代理人或者旁听人员干扰证人陈述的，人民法院应当及时制止，必要时可以依照民事诉讼法第一百一十条的规定进行处罚。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审判人员可以对证人进行询问。当事人及其诉讼代理人经审判人员许可后可以询问证人。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询问证人时其他证人不得在场。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人民法院认为有必要的，可以要求证人之间进行对质。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证人出庭作证后，可以向人民法院申请支付证人出庭作证费用。证人有困难需要预先支取出庭作证费用的，人民法院可以根据证人的申请在出庭作证前支付。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证人确有困难不能出庭作证，申请以书面证言、视听传输技术或者视听资料等方式作证的，应当向人民法院提交申请书。申请书中应当载明不能出庭的具体原因。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符合民事诉讼法第七十三条规定情形的，人民法院应当准许。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证人经人民法院准许，以书面证言方式作证的，应当签署保证书；以视听传输技术或者视听资料方式作证的，应当签署保证书并宣读保证书的内容。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当事人及其诉讼代理人对证人的询问与待证事实无关，或者存在威胁、侮辱证人或不适当引导等情形的，审判人员应当及时制止。必要时可以依照民事诉讼法第一百一十条、第一百一十一条的规定进行处罚。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人故意作虚假陈述，诉讼参与人或者其他人以暴力、威胁、贿买等方法妨碍证人作证，或者在证人作证后以侮辱、诽谤、诬陷、恐吓、殴打等方式对证人打击报复的，人民法院应当根据情节，依照民事诉讼法第一百一十一条的规定，对行为人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鉴定人依照民事诉讼法第七十八条的规定出庭作证的，人民法院应当在开庭审理三日前将出庭的时间、地点及要求通知鉴定人。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委托机构鉴定的，应当由从事鉴定的人员代表机构出庭。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鉴定人应当就鉴定事项如实答复当事人的异议和审判人员的询问。当庭答复确有困难的，经人民法院准许，可以在庭审结束后书面答复。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人民法院应当及时将书面答复送交当事人，并听取当事人的意见。必要时，可以再次组织质证。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鉴定人拒不出庭作证的，鉴定意见不得作为认定案件事实的根据。人民法院应当建议有关主管部门或者组织对拒不出庭作证的鉴定人予以处罚。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当事人要求退还鉴定费用的，人民法院应当在三日内作出裁定，责令鉴定人退还；拒不退还的，由人民法院依法执行。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当事人因鉴定人拒不出庭作证申请重新鉴定的，人民法院应当准许。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经法庭许可，当事人可以询问鉴定人、勘验人。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询问鉴定人、勘验人不得使用威胁、侮辱等不适当的言语和方式。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依照民事诉讼法第七十九条和《最高人民法院关于适用〈中华人民共和国民事诉讼法〉的解释》第一百二十二条的规定，申请有专门知识的人出庭的，申请书中应当载明有专门知识的人的基本情况和申请的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人民法院准许当事人申请的，应当通知双方当事人。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审判人员可以对有专门知识的人进行询问。经法庭准许，当事人可以对有专门知识的人进行询问，当事人各自申请的有专门知识的人可以就案件中的有关问题进行对质。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有专门知识的人不得参与对鉴定意见质证或者就专业问题发表意见之外的法庭审理活动。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五、证据的审核认定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人民法院应当以证据能够证明的案件事实为根据依法作出裁判。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审判人员应当依照法定程序，全面、客观地审核证据，依据法律的规定，遵循法官职业道德，运用逻辑推理和日常生活经验，对证据有无证明力和证明力大小独立进行判断，并公开判断的理由和结果。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当事人对于欺诈、胁迫、恶意串通事实的证明，以及对于口头遗嘱或赠与事实的证明，人民法院确信该待证事实存在的可能性能够排除合理怀疑的，应当认定该事实存在。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与诉讼保全、回避等程序事项有关的事实，人民法院结合当事人的说明及相关证据，认为有关事实存在的可能性较大的，可以认定该事实存在。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审判人员对单一证据可以从下列方面进行审核认定：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（一）证据是否为原件、原物，复制件、复制品与原件、原物是否相符；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（二）证据与本案事实是否相关；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（三）证据的形式、来源是否符合法律规定；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（四）证据的内容是否真实；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（五）证人或者提供证据的人与当事人有无利害关系。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审判人员对案件的全部证据，应当从各证据与案件事实的关联程度、各证据之间的联系等方面进行综合审查判断。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当事人在诉讼过程中认可的证据，人民法院应当予以确认。但法律、司法解释另有规定的除外。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当事人对认可的证据反悔的，参照《最高人民法院关于适用〈中华人民共和国民事诉讼法〉的解释》第二百二十九条的规定处理。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下列证据不能单独作为认定案件事实的根据：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（一）当事人的陈述；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（二）无民事行为能力人或者限制民事行为能力人所作的与其年龄、智力状况或者精神健康状况不相当的证言；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（三）与一方当事人或者其代理人有利害关系的证人陈述的证言；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（四）存有疑点的视听资料、电子数据；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（五）无法与原件、原物核对的复制件、复制品。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公文书证的制作者根据文书原件制作的载有部分或者全部内容的副本，与正本具有相同的证明力。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在国家机关存档的文件，其复制件、副本、节录本经档案部门或者制作原本的机关证明其内容与原本一致的，该复制件、副本、节录本具有与原本相同的证明力。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私文书证的真实性，由主张以私文书证证明案件事实的当事人承担举证责任。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私文书证由制作者或者其代理人签名、盖章或捺印的，推定为真实。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私文书证上有删除、涂改、增添或者其他形式瑕疵的，人民法院应当综合案件的具体情况判断其证明力。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人民法院对于电子数据的真实性，应当结合下列因素综合判断：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（一）电子数据的生成、存储、传输所依赖的计算机系统的硬件、软件环境是否完整、可靠；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（二）电子数据的生成、存储、传输所依赖的计算机系统的硬件、软件环境是否处于正常运行状态，或者不处于正常运行状态时对电子数据的生成、存储、传输是否有影响；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（三）电子数据的生成、存储、传输所依赖的计算机系统的硬件、软件环境是否具备有效的防止出错的监测、核查手段；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（四）电子数据是否被完整地保存、传输、提取，保存、传输、提取的方法是否可靠；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（五）电子数据是否在正常的往来活动中形成和存储；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（六）保存、传输、提取电子数据的主体是否适当；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（七）影响电子数据完整性和可靠性的其他因素。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人民法院认为有必要的，可以通过鉴定或者勘验等方法，审查判断电子数据的真实性。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电子数据存在下列情形的，人民法院可以确认其真实性，但有足以反驳的相反证据的除外：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（一）由当事人提交或者保管的于己不利的电子数据；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（二）由记录和保存电子数据的中立第三方平台提供或者确认的；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（三）在正常业务活动中形成的；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（四）以档案管理方式保管的；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（五）以当事人约定的方式保存、传输、提取的。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电子数据的内容经公证机关公证的，人民法院应当确认其真实性，但有相反证据足以推翻的除外。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一方当事人控制证据无正当理由拒不提交，对待证事实负有举证责任的当事人主张该证据的内容不利于控制人的，人民法院可以认定该主张成立。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人民法院认定证人证言，可以通过对证人的智力状况、品德、知识、经验、法律意识和专业技能等的综合分析作出判断。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人民法院应当在裁判文书中阐明证据是否采纳的理由。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对当事人无争议的证据，是否采纳的理由可以不在裁判文书中表述。</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六、其他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对证人、鉴定人、勘验人的合法权益依法予以保护。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或者其他诉讼参与人伪造、毁灭证据，提供虚假证据，阻止证人作证，指使、贿买、胁迫他人作伪证，或者对证人、鉴定人、勘验人打击报复的，依照民事诉讼法第一百一十条、第一百一十一条的规定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本规定对证据保全没有规定的，参照适用法律、司法解释关于财产保全的规定。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法律、司法解释另有规定外，对当事人、鉴定人、有专门知识的人的询问参照适用本规定中关于询问证人的规定；关于书证的规定适用于视听资料、电子数据；存储在电子计算机等电子介质中的视听资料，适用电子数据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本规定自2020年5月1日起施行。</w:t>
      </w:r>
    </w:p>
    <w:p>
      <w:r>
        <w:rPr>
          <w:rFonts w:hint="eastAsia" w:ascii="仿宋_GB2312" w:hAnsi="仿宋_GB2312" w:eastAsia="仿宋_GB2312" w:cs="仿宋_GB2312"/>
          <w:sz w:val="32"/>
          <w:szCs w:val="32"/>
        </w:rPr>
        <w:t>本规定公布施行后，最高人民法院以前发布的司法解释与本规定不一致的，不再适用。</w:t>
      </w:r>
    </w:p>
    <w:sectPr>
      <w:footerReference r:id="rId3" w:type="default"/>
      <w:footerReference r:id="rId4" w:type="even"/>
      <w:pgSz w:w="11906" w:h="16838"/>
      <w:pgMar w:top="2098" w:right="1474" w:bottom="1984" w:left="1587"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1E8D6747"/>
    <w:rsid w:val="2D853024"/>
    <w:rsid w:val="4CB85E28"/>
    <w:rsid w:val="6D253CED"/>
    <w:rsid w:val="79FC68FB"/>
    <w:rsid w:val="7D6A407D"/>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ascii="宋体" w:hAnsi="宋体"/>
      <w:sz w:val="2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2021-01-23T07:02:00Z</dcterms:created>
  <dc:creator>Administrator</dc:creator>
  <cp:lastModifiedBy>最高人民法院图书馆</cp:lastModifiedBy>
  <dcterms:modified xsi:type="dcterms:W3CDTF">2021-03-03T06:46:49Z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