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关于确定民事侵权精神损害</w:t>
      </w:r>
    </w:p>
    <w:p>
      <w:pPr>
        <w:pStyle w:val="7"/>
        <w:rPr>
          <w:rFonts w:hint="eastAsia"/>
        </w:rPr>
      </w:pPr>
      <w:r>
        <w:t>赔偿责任若干问题的解释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2001年2月26日最高人民法院审判委员会第1161次会议通过</w:t>
      </w:r>
      <w:r>
        <w:rPr>
          <w:rFonts w:hint="eastAsia"/>
          <w:lang w:val="en-US" w:eastAsia="zh-CN"/>
        </w:rPr>
        <w:t>　</w:t>
      </w:r>
      <w:r>
        <w:t>2001年3月8日最高人民法院公告公布　自2001年3月10日起施行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为在审理民事侵权案件中正确确定精神损害赔偿责任</w:t>
      </w:r>
      <w:r>
        <w:rPr>
          <w:rFonts w:hint="eastAsia"/>
        </w:rPr>
        <w:t>，</w:t>
      </w:r>
      <w:r>
        <w:t>根据《中华人民共和国民法通则》等有关法律规定</w:t>
      </w:r>
      <w:r>
        <w:rPr>
          <w:rFonts w:hint="eastAsia"/>
        </w:rPr>
        <w:t>，</w:t>
      </w:r>
      <w:r>
        <w:t>结合审判实践经验</w:t>
      </w:r>
      <w:r>
        <w:rPr>
          <w:rFonts w:hint="eastAsia"/>
        </w:rPr>
        <w:t>，</w:t>
      </w:r>
      <w:r>
        <w:t>对有关问题作如下解释：</w:t>
      </w:r>
    </w:p>
    <w:p>
      <w:pPr>
        <w:pStyle w:val="12"/>
        <w:rPr>
          <w:rFonts w:hint="eastAsia"/>
        </w:rPr>
      </w:pPr>
      <w:r>
        <w:rPr>
          <w:rStyle w:val="25"/>
        </w:rPr>
        <w:t>第一条</w:t>
      </w:r>
      <w:r>
        <w:t>　自然人因下列人格权利遭受非法侵害</w:t>
      </w:r>
      <w:r>
        <w:rPr>
          <w:rFonts w:hint="eastAsia"/>
        </w:rPr>
        <w:t>，</w:t>
      </w:r>
      <w:r>
        <w:t>向人民法院起诉请求赔偿精神损害的</w:t>
      </w:r>
      <w:r>
        <w:rPr>
          <w:rFonts w:hint="eastAsia"/>
        </w:rPr>
        <w:t>，</w:t>
      </w:r>
      <w:r>
        <w:t>人民法院应当依法予以受理：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生命权、健康权、身体权；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姓名权、肖像权、名誉权</w:t>
      </w:r>
      <w:r>
        <w:rPr>
          <w:rFonts w:hint="eastAsia"/>
        </w:rPr>
        <w:t>、荣誉权；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人格尊严权、人身自由权。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违反社会公共利益、社会公德侵害他人隐私或者其他人格利益，受害人以侵权为由向人民法院起诉请求赔偿精神损害的，人民法院应当依法予以受理。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非法使被监护人脱离监护</w:t>
      </w:r>
      <w:r>
        <w:rPr>
          <w:rFonts w:hint="eastAsia"/>
        </w:rPr>
        <w:t>，</w:t>
      </w:r>
      <w:r>
        <w:t>导致亲子关系或者近亲属间的亲属关系遭受严重损害</w:t>
      </w:r>
      <w:r>
        <w:rPr>
          <w:rFonts w:hint="eastAsia"/>
        </w:rPr>
        <w:t>，</w:t>
      </w:r>
      <w:r>
        <w:t>监护人向人民法院起诉请求赔偿精神损害的</w:t>
      </w:r>
      <w:r>
        <w:rPr>
          <w:rFonts w:hint="eastAsia"/>
        </w:rPr>
        <w:t>，</w:t>
      </w:r>
      <w:r>
        <w:t>人民法院应当依法予以受理。</w:t>
      </w:r>
    </w:p>
    <w:p>
      <w:pPr>
        <w:pStyle w:val="12"/>
        <w:rPr>
          <w:rFonts w:hint="eastAsia"/>
        </w:rPr>
      </w:pPr>
      <w:r>
        <w:rPr>
          <w:rStyle w:val="25"/>
        </w:rPr>
        <w:t>第三条</w:t>
      </w:r>
      <w:r>
        <w:t>　自然人死亡后</w:t>
      </w:r>
      <w:r>
        <w:rPr>
          <w:rFonts w:hint="eastAsia"/>
        </w:rPr>
        <w:t>，</w:t>
      </w:r>
      <w:r>
        <w:t>其近亲属因下列侵权行为遭受精神痛苦</w:t>
      </w:r>
      <w:r>
        <w:rPr>
          <w:rFonts w:hint="eastAsia"/>
        </w:rPr>
        <w:t>，</w:t>
      </w:r>
      <w:r>
        <w:t>向人民法院起诉请求赔偿精神损害的</w:t>
      </w:r>
      <w:r>
        <w:rPr>
          <w:rFonts w:hint="eastAsia"/>
        </w:rPr>
        <w:t>，</w:t>
      </w:r>
      <w:r>
        <w:t>人民法院应当依法予以受理：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以侮辱</w:t>
      </w:r>
      <w:r>
        <w:rPr>
          <w:rFonts w:hint="eastAsia"/>
        </w:rPr>
        <w:t>、诽谤、贬损、丑化或者违反社会公共利益、社会公德的其他方式，侵害死者姓名、肖像、名誉、荣誉；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非法披露、利用死者隐私，或者以违反社会公共利益、社会公德的其他方式侵害死者隐私；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非法利用、损害遗体、遗骨，或者以违反社会公共利益、社会公德的其他方式侵害遗体、遗骨。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第四条</w:t>
      </w:r>
      <w:r>
        <w:t>　具有人格象征意义的特定纪念物品</w:t>
      </w:r>
      <w:r>
        <w:rPr>
          <w:rFonts w:hint="eastAsia"/>
        </w:rPr>
        <w:t>，</w:t>
      </w:r>
      <w:r>
        <w:t>因侵权行为而永久性灭失或者毁损</w:t>
      </w:r>
      <w:r>
        <w:rPr>
          <w:rFonts w:hint="eastAsia"/>
        </w:rPr>
        <w:t>，</w:t>
      </w:r>
      <w:r>
        <w:t>物品所有人以侵权为由</w:t>
      </w:r>
      <w:r>
        <w:rPr>
          <w:rFonts w:hint="eastAsia"/>
        </w:rPr>
        <w:t>，</w:t>
      </w:r>
      <w:r>
        <w:t>向人民法院起诉请求赔偿精神损害的</w:t>
      </w:r>
      <w:r>
        <w:rPr>
          <w:rFonts w:hint="eastAsia"/>
        </w:rPr>
        <w:t>，</w:t>
      </w:r>
      <w:r>
        <w:t>人民法院应当依法予以受理。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第五条</w:t>
      </w:r>
      <w:r>
        <w:t>　法人或者其他组织以人</w:t>
      </w:r>
      <w:r>
        <w:rPr>
          <w:rFonts w:hint="eastAsia"/>
        </w:rPr>
        <w:t>格权利遭受侵害为由，向人民法院起诉请求赔偿精神损害的，人民法院不予受理。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第六条</w:t>
      </w:r>
      <w:r>
        <w:t>　当事人在侵权诉讼中没有提出赔偿精神损害的诉讼请求</w:t>
      </w:r>
      <w:r>
        <w:rPr>
          <w:rFonts w:hint="eastAsia"/>
        </w:rPr>
        <w:t>，</w:t>
      </w:r>
      <w:r>
        <w:t>诉讼终结后又基于同一侵权事实另行起诉请求赔偿精神损害的</w:t>
      </w:r>
      <w:r>
        <w:rPr>
          <w:rFonts w:hint="eastAsia"/>
        </w:rPr>
        <w:t>，</w:t>
      </w:r>
      <w:r>
        <w:t>人民法院不予受理。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第七条</w:t>
      </w:r>
      <w:r>
        <w:t>　自然人因侵权行为致死</w:t>
      </w:r>
      <w:r>
        <w:rPr>
          <w:rFonts w:hint="eastAsia"/>
        </w:rPr>
        <w:t>，</w:t>
      </w:r>
      <w:r>
        <w:t>或者自然人死亡后其人格或者遗体遭受侵害</w:t>
      </w:r>
      <w:r>
        <w:rPr>
          <w:rFonts w:hint="eastAsia"/>
        </w:rPr>
        <w:t>，</w:t>
      </w:r>
      <w:r>
        <w:t>死者的配偶、父母和子女向人民法院起诉请求赔偿精神损害的</w:t>
      </w:r>
      <w:r>
        <w:rPr>
          <w:rFonts w:hint="eastAsia"/>
        </w:rPr>
        <w:t>，</w:t>
      </w:r>
      <w:r>
        <w:t>列其配偶、父母和子女为原告；没有配偶、父母和子女的</w:t>
      </w:r>
      <w:r>
        <w:rPr>
          <w:rFonts w:hint="eastAsia"/>
        </w:rPr>
        <w:t>，</w:t>
      </w:r>
      <w:r>
        <w:t>可以由其他近亲属提起诉讼</w:t>
      </w:r>
      <w:r>
        <w:rPr>
          <w:rFonts w:hint="eastAsia"/>
        </w:rPr>
        <w:t>，</w:t>
      </w:r>
      <w:r>
        <w:t>列其他近亲属为原告。</w:t>
      </w:r>
    </w:p>
    <w:p>
      <w:pPr>
        <w:pStyle w:val="12"/>
        <w:rPr>
          <w:rFonts w:hint="eastAsia"/>
        </w:rPr>
      </w:pPr>
      <w:r>
        <w:rPr>
          <w:rStyle w:val="25"/>
        </w:rPr>
        <w:t>第八条</w:t>
      </w:r>
      <w:r>
        <w:t>　因侵权致人精神损害</w:t>
      </w:r>
      <w:r>
        <w:rPr>
          <w:rFonts w:hint="eastAsia"/>
        </w:rPr>
        <w:t>，</w:t>
      </w:r>
      <w:r>
        <w:t>但未造成严重后果</w:t>
      </w:r>
      <w:r>
        <w:rPr>
          <w:rFonts w:hint="eastAsia"/>
        </w:rPr>
        <w:t>，</w:t>
      </w:r>
      <w:r>
        <w:t>受害人请求赔偿精神损害的</w:t>
      </w:r>
      <w:r>
        <w:rPr>
          <w:rFonts w:hint="eastAsia"/>
        </w:rPr>
        <w:t>，</w:t>
      </w:r>
      <w:r>
        <w:t>一般不予支持</w:t>
      </w:r>
      <w:r>
        <w:rPr>
          <w:rFonts w:hint="eastAsia"/>
        </w:rPr>
        <w:t>，</w:t>
      </w:r>
      <w:r>
        <w:t>人民法院可以根据情形判令侵权人停止侵害、恢复名誉、消除影响、赔礼道歉。</w:t>
      </w:r>
    </w:p>
    <w:p>
      <w:pPr>
        <w:pStyle w:val="12"/>
        <w:rPr>
          <w:rStyle w:val="25"/>
          <w:rFonts w:hint="eastAsia"/>
        </w:rPr>
      </w:pPr>
      <w:r>
        <w:t>因侵权致人精神损害</w:t>
      </w:r>
      <w:r>
        <w:rPr>
          <w:rFonts w:hint="eastAsia"/>
        </w:rPr>
        <w:t>，</w:t>
      </w:r>
      <w:r>
        <w:t>造成严重后果的</w:t>
      </w:r>
      <w:r>
        <w:rPr>
          <w:rFonts w:hint="eastAsia"/>
        </w:rPr>
        <w:t>，</w:t>
      </w:r>
      <w:r>
        <w:t>人民法院除判令侵权人承担停止侵害、恢复名誉、消除影响、赔礼道歉等民事责任外</w:t>
      </w:r>
      <w:r>
        <w:rPr>
          <w:rFonts w:hint="eastAsia"/>
        </w:rPr>
        <w:t>，</w:t>
      </w:r>
      <w:r>
        <w:t>可以根据受害人一方的请求判令其赔偿相应的精神损害抚慰金。</w:t>
      </w:r>
    </w:p>
    <w:p>
      <w:pPr>
        <w:pStyle w:val="12"/>
        <w:rPr>
          <w:rFonts w:hint="eastAsia"/>
        </w:rPr>
      </w:pPr>
      <w:r>
        <w:rPr>
          <w:rStyle w:val="25"/>
        </w:rPr>
        <w:t>第九条</w:t>
      </w:r>
      <w:r>
        <w:t>　精神损害抚慰金包括以下方式：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致人残疾的</w:t>
      </w:r>
      <w:r>
        <w:rPr>
          <w:rFonts w:hint="eastAsia"/>
        </w:rPr>
        <w:t>，</w:t>
      </w:r>
      <w:r>
        <w:t>为残疾赔偿金；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致人死亡的</w:t>
      </w:r>
      <w:r>
        <w:rPr>
          <w:rFonts w:hint="eastAsia"/>
        </w:rPr>
        <w:t>，</w:t>
      </w:r>
      <w:r>
        <w:t>为死亡赔偿金；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其他损害情形的精神抚慰金。</w:t>
      </w:r>
    </w:p>
    <w:p>
      <w:pPr>
        <w:pStyle w:val="12"/>
        <w:rPr>
          <w:rFonts w:hint="eastAsia"/>
        </w:rPr>
      </w:pPr>
      <w:r>
        <w:rPr>
          <w:rStyle w:val="25"/>
        </w:rPr>
        <w:t>第十条</w:t>
      </w:r>
      <w:r>
        <w:t>　精神损害的赔偿数额根据以下因素确定：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侵权人的过错程度</w:t>
      </w:r>
      <w:r>
        <w:rPr>
          <w:rFonts w:hint="eastAsia"/>
        </w:rPr>
        <w:t>，</w:t>
      </w:r>
      <w:r>
        <w:t>法律另有规定的除外；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侵害的手段、场合、行为方式等具体情节；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侵权行为所造成的后果；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侵权人的获利情况；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侵权人承担责任的经济能力；</w:t>
      </w:r>
    </w:p>
    <w:p>
      <w:pPr>
        <w:pStyle w:val="12"/>
        <w:rPr>
          <w:rFonts w:hint="eastAsia"/>
        </w:rPr>
      </w:pPr>
      <w:r>
        <w:rPr>
          <w:rFonts w:hint="eastAsia"/>
          <w:lang w:eastAsia="zh-CN"/>
        </w:rPr>
        <w:t>（</w:t>
      </w:r>
      <w:r>
        <w:t>六</w:t>
      </w:r>
      <w:r>
        <w:rPr>
          <w:rFonts w:hint="eastAsia"/>
          <w:lang w:eastAsia="zh-CN"/>
        </w:rPr>
        <w:t>）</w:t>
      </w:r>
      <w:r>
        <w:t>受诉法院所在地平均生活水平。</w:t>
      </w:r>
    </w:p>
    <w:p>
      <w:pPr>
        <w:pStyle w:val="12"/>
        <w:rPr>
          <w:rStyle w:val="25"/>
          <w:rFonts w:hint="eastAsia"/>
        </w:rPr>
      </w:pPr>
      <w:r>
        <w:t>法律、行政法规对残疾赔偿金、死亡赔偿金等有明确规定的</w:t>
      </w:r>
      <w:r>
        <w:rPr>
          <w:rFonts w:hint="eastAsia"/>
        </w:rPr>
        <w:t>，</w:t>
      </w:r>
      <w:r>
        <w:t>适用法律、行政法规的规定。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第十一条</w:t>
      </w:r>
      <w:r>
        <w:t>　受害人对损害事实和损害后果的发生有过错的</w:t>
      </w:r>
      <w:r>
        <w:rPr>
          <w:rFonts w:hint="eastAsia"/>
        </w:rPr>
        <w:t>，</w:t>
      </w:r>
      <w:r>
        <w:t>可以根据其过错程度减轻或者免除侵权人的精神损害赔偿责任。</w:t>
      </w:r>
    </w:p>
    <w:p>
      <w:pPr>
        <w:pStyle w:val="12"/>
        <w:rPr>
          <w:rFonts w:hint="eastAsia"/>
        </w:rPr>
      </w:pPr>
      <w:r>
        <w:rPr>
          <w:rStyle w:val="25"/>
        </w:rPr>
        <w:t>第十二条</w:t>
      </w:r>
      <w:r>
        <w:t>　在本解释公布施行之前已经生效施行的司法解释</w:t>
      </w:r>
      <w:r>
        <w:rPr>
          <w:rFonts w:hint="eastAsia"/>
        </w:rPr>
        <w:t>，</w:t>
      </w:r>
      <w:r>
        <w:t>其内容有与本解释不一致的</w:t>
      </w:r>
      <w:r>
        <w:rPr>
          <w:rFonts w:hint="eastAsia"/>
        </w:rPr>
        <w:t>，</w:t>
      </w:r>
      <w:r>
        <w:t>以本解释为准。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6D3C"/>
    <w:rsid w:val="00323D76"/>
    <w:rsid w:val="02380A4E"/>
    <w:rsid w:val="02C54CFB"/>
    <w:rsid w:val="042F174E"/>
    <w:rsid w:val="0751543E"/>
    <w:rsid w:val="09AB6D3C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C277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2017-10-30T14:13:00Z</dcterms:created>
  <dc:creator>Administrator</dc:creator>
  <cp:lastModifiedBy>Administrator</cp:lastModifiedBy>
  <dcterms:modified xsi:type="dcterms:W3CDTF">2017-10-31T04:19:21Z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