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关于第二审法院裁定按自动撤回上诉处理的</w:t>
      </w:r>
    </w:p>
    <w:p>
      <w:pPr>
        <w:pStyle w:val="7"/>
        <w:rPr>
          <w:rFonts w:hint="eastAsia"/>
        </w:rPr>
      </w:pPr>
      <w:r>
        <w:t>案件第一审法院能否再审问题的批复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法释〔1998〕19号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1998年7月31日最高人民法院审判委员会第1009次会议通过</w:t>
      </w:r>
      <w:r>
        <w:rPr>
          <w:rFonts w:hint="eastAsia"/>
          <w:lang w:eastAsia="zh-CN"/>
        </w:rPr>
        <w:t>　</w:t>
      </w:r>
      <w:r>
        <w:rPr>
          <w:rFonts w:hint="eastAsia"/>
        </w:rPr>
        <w:t>1998</w:t>
      </w:r>
      <w:r>
        <w:t>年8月10日最高人民法院公告公布　自1998年8月13日起施行</w:t>
      </w:r>
      <w:r>
        <w:rPr>
          <w:rFonts w:hint="eastAsia"/>
          <w:lang w:eastAsia="zh-CN"/>
        </w:rPr>
        <w:t>）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河南省高级人民法院：</w:t>
      </w:r>
    </w:p>
    <w:p>
      <w:pPr>
        <w:pStyle w:val="12"/>
        <w:rPr>
          <w:rFonts w:hint="eastAsia"/>
        </w:rPr>
      </w:pPr>
      <w:r>
        <w:t>你院豫高法〔1997〕129号《关于再审案件中若干</w:t>
      </w:r>
      <w:r>
        <w:rPr>
          <w:rFonts w:hint="eastAsia"/>
        </w:rPr>
        <w:t>问题的请示》收悉。经研究，答复如下：</w:t>
      </w:r>
    </w:p>
    <w:p>
      <w:pPr>
        <w:pStyle w:val="12"/>
        <w:rPr>
          <w:rFonts w:hint="eastAsia"/>
        </w:rPr>
      </w:pPr>
      <w:r>
        <w:rPr>
          <w:rFonts w:hint="eastAsia"/>
        </w:rPr>
        <w:t>在民事诉讼中，上诉人不依法预交上诉案件受理费，或者经传唤无正当理由拒不到庭，由第二审人民法院裁定按自动撤回上诉处理后，第一审判决自第二审裁定确定之日起生效。当事人对生效的第一审判决不服，申请再审的，第一审人民法院及其上一级人民法院可以依法决定再审，上一级人民法院的同级人民检察院也可以依法提出抗诉。对第二审裁定不服申请再审的，由第二审人民法院或其上一级人民法院依法决定是否再审。</w:t>
      </w:r>
    </w:p>
    <w:p>
      <w:pPr>
        <w:pStyle w:val="12"/>
        <w:rPr>
          <w:rFonts w:hint="eastAsia"/>
        </w:rPr>
      </w:pPr>
      <w:r>
        <w:rPr>
          <w:rFonts w:hint="eastAsia"/>
        </w:rPr>
        <w:t>此复。</w:t>
      </w: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E351C7"/>
    <w:rsid w:val="00323D76"/>
    <w:rsid w:val="02380A4E"/>
    <w:rsid w:val="02C54CFB"/>
    <w:rsid w:val="042F174E"/>
    <w:rsid w:val="05F640E4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57834DB5"/>
    <w:rsid w:val="62E351C7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2017-11-01T01:49:00Z</dcterms:created>
  <dc:creator>Administrator</dc:creator>
  <cp:lastModifiedBy>Administrator</cp:lastModifiedBy>
  <dcterms:modified xsi:type="dcterms:W3CDTF">2017-11-01T07:30:01Z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