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关于被继承人死亡后没有法定继承人</w:t>
      </w:r>
    </w:p>
    <w:p>
      <w:pPr>
        <w:pStyle w:val="7"/>
        <w:rPr>
          <w:rFonts w:hint="eastAsia"/>
        </w:rPr>
      </w:pPr>
      <w:r>
        <w:t>分享遗产人能否分得全部遗产的复函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1992</w:t>
      </w:r>
      <w:r>
        <w:t>年9月16日</w:t>
      </w:r>
      <w:r>
        <w:rPr>
          <w:rFonts w:hint="eastAsia"/>
          <w:lang w:val="en-US" w:eastAsia="zh-CN"/>
        </w:rPr>
        <w:t xml:space="preserve">      </w:t>
      </w:r>
      <w:r>
        <w:t>〔1992〕民他字第25号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bookmarkStart w:id="0" w:name="_GoBack"/>
      <w:bookmarkEnd w:id="0"/>
      <w:r>
        <w:t>江苏省高级人民法院：</w:t>
      </w:r>
    </w:p>
    <w:p>
      <w:pPr>
        <w:pStyle w:val="12"/>
        <w:rPr>
          <w:rFonts w:hint="eastAsia"/>
        </w:rPr>
      </w:pPr>
      <w:r>
        <w:t>你院〔1991〕民请字第21号《关于沈玉根诉马以荣房屋典当一案的请示报告》和卷宗均已收悉。</w:t>
      </w:r>
    </w:p>
    <w:p>
      <w:pPr>
        <w:pStyle w:val="12"/>
        <w:rPr>
          <w:rFonts w:hint="eastAsia"/>
        </w:rPr>
      </w:pPr>
      <w:r>
        <w:t>经研究认为</w:t>
      </w:r>
      <w:r>
        <w:rPr>
          <w:rFonts w:hint="eastAsia"/>
        </w:rPr>
        <w:t>，</w:t>
      </w:r>
      <w:r>
        <w:t>沈玉根与叔祖母沈戴氏共同生活十多年</w:t>
      </w:r>
      <w:r>
        <w:rPr>
          <w:rFonts w:hint="eastAsia"/>
        </w:rPr>
        <w:t>，</w:t>
      </w:r>
      <w:r>
        <w:t>并尽了生养死葬的义务。依照我国继承法第十四条的规定</w:t>
      </w:r>
      <w:r>
        <w:rPr>
          <w:rFonts w:hint="eastAsia"/>
        </w:rPr>
        <w:t>，</w:t>
      </w:r>
      <w:r>
        <w:t>可分给沈玉根适</w:t>
      </w:r>
      <w:r>
        <w:rPr>
          <w:rFonts w:hint="eastAsia"/>
        </w:rPr>
        <w:t>当的遗产。根据沈戴氏死亡后没有法定继承人等情况，沈玉根可以分享沈戴氏的全部遗产，包括对已出典房屋的回赎权。至于是否允许回赎，应依照有关规定和具体情况妥善处理。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27926"/>
    <w:rsid w:val="00323D76"/>
    <w:rsid w:val="02380A4E"/>
    <w:rsid w:val="02C54CFB"/>
    <w:rsid w:val="042F174E"/>
    <w:rsid w:val="0751543E"/>
    <w:rsid w:val="0BE369DE"/>
    <w:rsid w:val="0F327926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0C219F7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2017-10-30T14:25:00Z</dcterms:created>
  <dc:creator>Administrator</dc:creator>
  <cp:lastModifiedBy>Administrator</cp:lastModifiedBy>
  <dcterms:modified xsi:type="dcterms:W3CDTF">2017-10-31T04:07:21Z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