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关于超过诉讼时效期间当事人达成的还款协议</w:t>
      </w:r>
    </w:p>
    <w:p>
      <w:pPr>
        <w:pStyle w:val="7"/>
        <w:rPr>
          <w:rFonts w:hint="eastAsia"/>
        </w:rPr>
      </w:pPr>
      <w:r>
        <w:t>是否应当受法律保护问题的批复</w:t>
      </w:r>
    </w:p>
    <w:p>
      <w:pPr>
        <w:pStyle w:val="12"/>
        <w:rPr>
          <w:rFonts w:hint="eastAsia" w:ascii="宋体" w:hAnsi="宋体" w:eastAsia="宋体" w:cs="宋体"/>
        </w:rPr>
      </w:pPr>
    </w:p>
    <w:p>
      <w:pPr>
        <w:pStyle w:val="22"/>
        <w:rPr>
          <w:rFonts w:hint="eastAsia"/>
        </w:rPr>
      </w:pPr>
      <w:r>
        <w:rPr>
          <w:rFonts w:hint="eastAsia"/>
        </w:rPr>
        <w:t>1997</w:t>
      </w:r>
      <w:r>
        <w:t>年4月16日</w:t>
      </w:r>
      <w:r>
        <w:rPr>
          <w:rFonts w:hint="eastAsia"/>
          <w:lang w:val="en-US" w:eastAsia="zh-CN"/>
        </w:rPr>
        <w:t xml:space="preserve">      </w:t>
      </w:r>
      <w:r>
        <w:t>法复〔1997〕4号</w:t>
      </w:r>
    </w:p>
    <w:p>
      <w:pPr>
        <w:pStyle w:val="12"/>
        <w:rPr>
          <w:rFonts w:hint="eastAsia" w:ascii="宋体" w:hAnsi="宋体" w:eastAsia="宋体" w:cs="宋体"/>
        </w:rPr>
      </w:pPr>
    </w:p>
    <w:p>
      <w:pPr>
        <w:pStyle w:val="21"/>
        <w:rPr>
          <w:rFonts w:hint="eastAsia"/>
        </w:rPr>
      </w:pPr>
      <w:r>
        <w:t>四川省高级人</w:t>
      </w:r>
      <w:bookmarkStart w:id="0" w:name="_GoBack"/>
      <w:bookmarkEnd w:id="0"/>
      <w:r>
        <w:t>民法院：</w:t>
      </w:r>
    </w:p>
    <w:p>
      <w:pPr>
        <w:pStyle w:val="12"/>
        <w:rPr>
          <w:rFonts w:hint="eastAsia"/>
        </w:rPr>
      </w:pPr>
      <w:r>
        <w:t>你院川高法〔1996〕116号《关于超过诉讼时效期间达成的还款协议是否应受法律保护问题的请示》收悉。经研究</w:t>
      </w:r>
      <w:r>
        <w:rPr>
          <w:rFonts w:hint="eastAsia"/>
        </w:rPr>
        <w:t>，</w:t>
      </w:r>
      <w:r>
        <w:t>答复</w:t>
      </w:r>
      <w:r>
        <w:rPr>
          <w:rFonts w:hint="eastAsia"/>
        </w:rPr>
        <w:t>如下：</w:t>
      </w:r>
    </w:p>
    <w:p>
      <w:pPr>
        <w:pStyle w:val="12"/>
        <w:rPr>
          <w:rFonts w:hint="eastAsia"/>
        </w:rPr>
      </w:pPr>
      <w:r>
        <w:rPr>
          <w:rFonts w:hint="eastAsia"/>
        </w:rPr>
        <w:t>根据《中华人民共和国民法通则》第九十条规定的精神，对超过诉讼时效期间，当事人双方就原债务达成还款协议的，应当依法予以保护。</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179A0"/>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8179A0"/>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A986BA2"/>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2017-10-31T06:02:00Z</dcterms:created>
  <dc:creator>Administrator</dc:creator>
  <cp:lastModifiedBy>Administrator</cp:lastModifiedBy>
  <dcterms:modified xsi:type="dcterms:W3CDTF">2017-10-31T07:26:27Z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