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关于违反计划生育政策的超生子女可否列为</w:t>
      </w:r>
    </w:p>
    <w:p>
      <w:pPr>
        <w:pStyle w:val="7"/>
        <w:rPr>
          <w:rFonts w:hint="eastAsia"/>
        </w:rPr>
      </w:pPr>
      <w:r>
        <w:t>职工的供养直系亲属等问题的复函</w:t>
      </w:r>
    </w:p>
    <w:p>
      <w:pPr>
        <w:pStyle w:val="12"/>
        <w:rPr>
          <w:rFonts w:hint="eastAsia" w:ascii="宋体" w:hAnsi="宋体" w:eastAsia="宋体" w:cs="宋体"/>
        </w:rPr>
      </w:pPr>
    </w:p>
    <w:p>
      <w:pPr>
        <w:pStyle w:val="22"/>
      </w:pPr>
      <w:r>
        <w:rPr>
          <w:rFonts w:hint="eastAsia"/>
        </w:rPr>
        <w:t>1990</w:t>
      </w:r>
      <w:r>
        <w:t>年8月13日</w:t>
      </w:r>
      <w:r>
        <w:rPr>
          <w:rFonts w:hint="eastAsia"/>
          <w:lang w:val="en-US" w:eastAsia="zh-CN"/>
        </w:rPr>
        <w:t xml:space="preserve">      </w:t>
      </w:r>
      <w:r>
        <w:t>〔1990〕法民字第17号</w:t>
      </w:r>
    </w:p>
    <w:p>
      <w:pPr>
        <w:pStyle w:val="12"/>
        <w:rPr>
          <w:rFonts w:hint="eastAsia" w:ascii="宋体" w:hAnsi="宋体" w:eastAsia="宋体" w:cs="宋体"/>
        </w:rPr>
      </w:pPr>
    </w:p>
    <w:p>
      <w:pPr>
        <w:pStyle w:val="21"/>
        <w:rPr>
          <w:rFonts w:hint="eastAsia"/>
        </w:rPr>
      </w:pPr>
      <w:r>
        <w:t>劳动部保险福利司：</w:t>
      </w:r>
    </w:p>
    <w:p>
      <w:pPr>
        <w:pStyle w:val="12"/>
        <w:rPr>
          <w:rStyle w:val="25"/>
          <w:rFonts w:hint="eastAsia"/>
        </w:rPr>
      </w:pPr>
      <w:r>
        <w:t>你司劳险司函字〔1990〕23号函收悉。经研究我们认为：</w:t>
      </w:r>
    </w:p>
    <w:p>
      <w:pPr>
        <w:pStyle w:val="12"/>
        <w:rPr>
          <w:rStyle w:val="25"/>
          <w:rFonts w:hint="eastAsia"/>
        </w:rPr>
      </w:pPr>
      <w:r>
        <w:rPr>
          <w:rStyle w:val="25"/>
        </w:rPr>
        <w:t>一、</w:t>
      </w:r>
      <w:r>
        <w:t>关于违反计划生育政策的超生子女是否可以列为职工的供养直系亲属</w:t>
      </w:r>
      <w:r>
        <w:rPr>
          <w:rFonts w:hint="eastAsia"/>
        </w:rPr>
        <w:t>，</w:t>
      </w:r>
      <w:r>
        <w:t>应否计入家庭人口的问题。根据我国婚姻法和民法通则的有关规定</w:t>
      </w:r>
      <w:r>
        <w:rPr>
          <w:rFonts w:hint="eastAsia"/>
        </w:rPr>
        <w:t>，</w:t>
      </w:r>
      <w:r>
        <w:t>婴儿自出生时起</w:t>
      </w:r>
      <w:r>
        <w:rPr>
          <w:rFonts w:hint="eastAsia"/>
        </w:rPr>
        <w:t>，</w:t>
      </w:r>
      <w:r>
        <w:t>即为父母的直系亲属</w:t>
      </w:r>
      <w:r>
        <w:rPr>
          <w:rFonts w:hint="eastAsia"/>
        </w:rPr>
        <w:t>，</w:t>
      </w:r>
      <w:r>
        <w:t>是家庭中的一员</w:t>
      </w:r>
      <w:r>
        <w:rPr>
          <w:rFonts w:hint="eastAsia"/>
        </w:rPr>
        <w:t>，</w:t>
      </w:r>
      <w:r>
        <w:t>由父母抚养至独立生活时止</w:t>
      </w:r>
      <w:r>
        <w:rPr>
          <w:rFonts w:hint="eastAsia"/>
        </w:rPr>
        <w:t>，</w:t>
      </w:r>
      <w:r>
        <w:t>这既是子女在法律上享有的权利</w:t>
      </w:r>
      <w:r>
        <w:rPr>
          <w:rFonts w:hint="eastAsia"/>
        </w:rPr>
        <w:t>，</w:t>
      </w:r>
      <w:r>
        <w:t>也是既存的事实。因此</w:t>
      </w:r>
      <w:r>
        <w:rPr>
          <w:rFonts w:hint="eastAsia"/>
        </w:rPr>
        <w:t>，</w:t>
      </w:r>
      <w:r>
        <w:t>将超生子女排除于职工的供养直系亲属和家庭人口之外的做法</w:t>
      </w:r>
      <w:r>
        <w:rPr>
          <w:rFonts w:hint="eastAsia"/>
        </w:rPr>
        <w:t>，仅就法律而言，似缺依据。</w:t>
      </w:r>
    </w:p>
    <w:p>
      <w:pPr>
        <w:pStyle w:val="12"/>
        <w:rPr>
          <w:rFonts w:hint="eastAsia"/>
        </w:rPr>
      </w:pPr>
      <w:r>
        <w:rPr>
          <w:rStyle w:val="25"/>
        </w:rPr>
        <w:t>二、</w:t>
      </w:r>
      <w:r>
        <w:t>关于违反计划生育政策的超生子女是否可计入家庭人口</w:t>
      </w:r>
      <w:r>
        <w:rPr>
          <w:rFonts w:hint="eastAsia"/>
        </w:rPr>
        <w:t>，</w:t>
      </w:r>
      <w:r>
        <w:t>享受生活困难补助</w:t>
      </w:r>
      <w:r>
        <w:rPr>
          <w:rFonts w:hint="eastAsia"/>
        </w:rPr>
        <w:t>，</w:t>
      </w:r>
      <w:r>
        <w:t>以及职工因工或非因工死亡后是否可按供养直系亲属享受丧葬费、抚恤费、救济费等待遇的问题。由于</w:t>
      </w:r>
      <w:r>
        <w:rPr>
          <w:rFonts w:hint="eastAsia"/>
          <w:lang w:eastAsia="zh-CN"/>
        </w:rPr>
        <w:t>（</w:t>
      </w:r>
      <w:r>
        <w:t>一</w:t>
      </w:r>
      <w:r>
        <w:rPr>
          <w:rFonts w:hint="eastAsia"/>
          <w:lang w:eastAsia="zh-CN"/>
        </w:rPr>
        <w:t>）</w:t>
      </w:r>
      <w:r>
        <w:t>所述理由</w:t>
      </w:r>
      <w:r>
        <w:rPr>
          <w:rFonts w:hint="eastAsia"/>
        </w:rPr>
        <w:t>，</w:t>
      </w:r>
      <w:r>
        <w:t>原则上似以认可超生子女有权享受上述待遇为妥</w:t>
      </w:r>
      <w:r>
        <w:rPr>
          <w:rFonts w:hint="eastAsia"/>
        </w:rPr>
        <w:t>，</w:t>
      </w:r>
      <w:r>
        <w:t>但应与执行计划生育政策的情况有所区别</w:t>
      </w:r>
      <w:r>
        <w:rPr>
          <w:rFonts w:hint="eastAsia"/>
        </w:rPr>
        <w:t>，</w:t>
      </w:r>
      <w:r>
        <w:t>尤其对申请困难补助的情况应从严掌握。</w:t>
      </w:r>
    </w:p>
    <w:p>
      <w:pPr>
        <w:pStyle w:val="12"/>
        <w:rPr>
          <w:rFonts w:hint="eastAsia"/>
        </w:rPr>
      </w:pPr>
      <w:r>
        <w:t>以上意见仅供参考。</w:t>
      </w:r>
    </w:p>
    <w:p>
      <w:pPr>
        <w:pStyle w:val="12"/>
        <w:rPr>
          <w:rFonts w:hint="eastAsia" w:ascii="宋体" w:hAnsi="宋体" w:eastAsia="宋体" w:cs="宋体"/>
          <w:lang w:eastAsia="zh-CN"/>
        </w:rPr>
      </w:pPr>
    </w:p>
    <w:p>
      <w:pPr>
        <w:pStyle w:val="11"/>
        <w:rPr>
          <w:rFonts w:hint="eastAsia"/>
        </w:rPr>
      </w:pPr>
      <w:r>
        <w:t>附：</w:t>
      </w:r>
      <w:bookmarkStart w:id="0" w:name="_GoBack"/>
      <w:bookmarkEnd w:id="0"/>
    </w:p>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t>劳动部保险福利司</w:t>
      </w:r>
    </w:p>
    <w:p>
      <w:pPr>
        <w:pStyle w:val="7"/>
        <w:rPr>
          <w:rFonts w:hint="eastAsia"/>
        </w:rPr>
      </w:pPr>
      <w:r>
        <w:t>关于违反计划生</w:t>
      </w:r>
      <w:r>
        <w:rPr>
          <w:rFonts w:hint="eastAsia"/>
        </w:rPr>
        <w:t>育政策的超生子女可否</w:t>
      </w:r>
    </w:p>
    <w:p>
      <w:pPr>
        <w:pStyle w:val="7"/>
        <w:rPr>
          <w:rFonts w:hint="eastAsia"/>
        </w:rPr>
      </w:pPr>
      <w:r>
        <w:rPr>
          <w:rFonts w:hint="eastAsia"/>
        </w:rPr>
        <w:t>列为职工的供养直系亲属等</w:t>
      </w:r>
    </w:p>
    <w:p>
      <w:pPr>
        <w:pStyle w:val="7"/>
        <w:rPr>
          <w:rFonts w:hint="eastAsia"/>
        </w:rPr>
      </w:pPr>
      <w:r>
        <w:rPr>
          <w:rFonts w:hint="eastAsia"/>
        </w:rPr>
        <w:t>问题的征求意见函</w:t>
      </w:r>
    </w:p>
    <w:p>
      <w:pPr>
        <w:pStyle w:val="12"/>
        <w:rPr>
          <w:rFonts w:hint="eastAsia" w:ascii="宋体" w:hAnsi="宋体" w:eastAsia="宋体" w:cs="宋体"/>
        </w:rPr>
      </w:pPr>
    </w:p>
    <w:p>
      <w:pPr>
        <w:pStyle w:val="22"/>
        <w:rPr>
          <w:rFonts w:hint="eastAsia"/>
        </w:rPr>
      </w:pPr>
      <w:r>
        <w:rPr>
          <w:rFonts w:hint="eastAsia"/>
        </w:rPr>
        <w:t>1990</w:t>
      </w:r>
      <w:r>
        <w:t>年7月25日</w:t>
      </w:r>
      <w:r>
        <w:rPr>
          <w:rFonts w:hint="eastAsia"/>
          <w:lang w:val="en-US" w:eastAsia="zh-CN"/>
        </w:rPr>
        <w:t xml:space="preserve">      </w:t>
      </w:r>
      <w:r>
        <w:t>劳险司函字〔1990〕23号</w:t>
      </w:r>
    </w:p>
    <w:p>
      <w:pPr>
        <w:pStyle w:val="12"/>
        <w:rPr>
          <w:rFonts w:hint="eastAsia" w:ascii="宋体" w:hAnsi="宋体" w:eastAsia="宋体" w:cs="宋体"/>
        </w:rPr>
      </w:pPr>
    </w:p>
    <w:p>
      <w:pPr>
        <w:pStyle w:val="21"/>
        <w:rPr>
          <w:rFonts w:hint="eastAsia"/>
        </w:rPr>
      </w:pPr>
      <w:r>
        <w:t>最高人民法院民事审判庭：</w:t>
      </w:r>
    </w:p>
    <w:p>
      <w:pPr>
        <w:pStyle w:val="12"/>
        <w:rPr>
          <w:rFonts w:hint="eastAsia"/>
        </w:rPr>
      </w:pPr>
      <w:r>
        <w:t>最近</w:t>
      </w:r>
      <w:r>
        <w:rPr>
          <w:rFonts w:hint="eastAsia"/>
        </w:rPr>
        <w:t>，</w:t>
      </w:r>
      <w:r>
        <w:t>有些地区在贯彻执行劳动部、财政部、全国总工会劳字〔1989〕51号《关于适当提高城镇职工生活困难补助标准的通知》中提出</w:t>
      </w:r>
      <w:r>
        <w:rPr>
          <w:rFonts w:hint="eastAsia"/>
        </w:rPr>
        <w:t>，</w:t>
      </w:r>
      <w:r>
        <w:t>对于违反计划生育政策的超生子女是否可以列为职工的供养直系亲属；应否计入家庭人口</w:t>
      </w:r>
      <w:r>
        <w:rPr>
          <w:rFonts w:hint="eastAsia"/>
        </w:rPr>
        <w:t>，</w:t>
      </w:r>
      <w:r>
        <w:t>享受生活困难补助；职工因工或非因工死亡后是否可按供养直系亲属享受丧葬费、抚恤费</w:t>
      </w:r>
      <w:r>
        <w:rPr>
          <w:rFonts w:hint="eastAsia"/>
        </w:rPr>
        <w:t>、救济费等待遇。根据我们掌握的情况，各地对违反计划生育政策，超生子女能否享受生活困难补助问题的处理上，大体有宽、严两种办法。少数地区在实施细则中规定，对不执行计划生育的多胎子女，不得计入家庭人口，不能享受生活困难补助。大多数省、市未做出明确规定，但一些基层单位根据困难补助中的问题，作出了对超计划生育不予补助的制约办法。少数省、市将超生子女计为家庭人口，享受生活困难补助。理由是：职工违反计划生育政策，已在有关的规定中作了处理，应该“罚了不打，打了不罚”。</w:t>
      </w:r>
    </w:p>
    <w:p>
      <w:pPr>
        <w:pStyle w:val="12"/>
        <w:rPr>
          <w:rFonts w:hint="eastAsia"/>
        </w:rPr>
      </w:pPr>
      <w:r>
        <w:t>我们认为</w:t>
      </w:r>
      <w:r>
        <w:rPr>
          <w:rFonts w:hint="eastAsia"/>
        </w:rPr>
        <w:t>，</w:t>
      </w:r>
      <w:r>
        <w:t>上述问题涉及的人数虽然不多</w:t>
      </w:r>
      <w:r>
        <w:rPr>
          <w:rFonts w:hint="eastAsia"/>
        </w:rPr>
        <w:t>，</w:t>
      </w:r>
      <w:r>
        <w:t>但政策性很</w:t>
      </w:r>
      <w:r>
        <w:rPr>
          <w:rFonts w:hint="eastAsia"/>
        </w:rPr>
        <w:t>强，一方面，不考虑计划生育因素不行，一旦处理不妥，客观上会起到鼓励超计划生育；另一方面，生活困难补助以及各项保险待遇处理不好，又影响安定团结。为此，请对上述问题提出意见，并于</w:t>
      </w:r>
      <w:r>
        <w:t>8月15日以前将意见函告我们。</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B460A"/>
    <w:rsid w:val="00323D76"/>
    <w:rsid w:val="02380A4E"/>
    <w:rsid w:val="02C54CFB"/>
    <w:rsid w:val="042F174E"/>
    <w:rsid w:val="0751543E"/>
    <w:rsid w:val="0BE369DE"/>
    <w:rsid w:val="0F9D48A9"/>
    <w:rsid w:val="0FC66F39"/>
    <w:rsid w:val="135B4974"/>
    <w:rsid w:val="19EF53F7"/>
    <w:rsid w:val="1C547AC8"/>
    <w:rsid w:val="1D0C525F"/>
    <w:rsid w:val="20194FCD"/>
    <w:rsid w:val="20D42692"/>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DA15956"/>
    <w:rsid w:val="4DAB460A"/>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2017-10-30T14:24:00Z</dcterms:created>
  <dc:creator>Administrator</dc:creator>
  <cp:lastModifiedBy>Administrator</cp:lastModifiedBy>
  <dcterms:modified xsi:type="dcterms:W3CDTF">2017-10-31T08:33:10Z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