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w:t>
      </w:r>
      <w:r>
        <w:rPr>
          <w:rFonts w:hint="eastAsia"/>
          <w:lang w:eastAsia="zh-CN"/>
        </w:rPr>
        <w:t xml:space="preserve">    </w:t>
      </w:r>
      <w:r>
        <w:rPr>
          <w:rFonts w:hint="eastAsia"/>
        </w:rPr>
        <w:t>告</w:t>
      </w:r>
    </w:p>
    <w:p>
      <w:pPr>
        <w:pStyle w:val="12"/>
        <w:rPr>
          <w:rFonts w:hint="eastAsia" w:ascii="宋体" w:hAnsi="宋体" w:eastAsia="宋体" w:cs="宋体"/>
        </w:rPr>
      </w:pPr>
    </w:p>
    <w:p>
      <w:pPr>
        <w:pStyle w:val="12"/>
        <w:rPr>
          <w:rFonts w:hint="eastAsia"/>
        </w:rPr>
      </w:pPr>
      <w:r>
        <w:rPr>
          <w:rFonts w:hint="eastAsia"/>
        </w:rPr>
        <w:t>最高人民法院《关于适用〈中华人民共和国行政诉讼法〉若干问题的解释》已于2015年4月20日由最高人民法院审判委员会第1648次会议通过，现予公布，自2015年5月1日起施行。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2015</w:t>
      </w:r>
      <w:bookmarkStart w:id="0" w:name="_GoBack"/>
      <w:bookmarkEnd w:id="0"/>
      <w:r>
        <w:rPr>
          <w:rFonts w:hint="eastAsia"/>
        </w:rPr>
        <w:t>年4月22日</w:t>
      </w:r>
    </w:p>
    <w:p>
      <w:pPr>
        <w:pStyle w:val="12"/>
        <w:rPr>
          <w:rFonts w:hint="eastAsia"/>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关于适用《中华人民共和国行政诉讼法》</w:t>
      </w:r>
    </w:p>
    <w:p>
      <w:pPr>
        <w:pStyle w:val="7"/>
        <w:rPr>
          <w:rFonts w:hint="eastAsia"/>
        </w:rPr>
      </w:pPr>
      <w:r>
        <w:rPr>
          <w:rFonts w:hint="eastAsia"/>
        </w:rPr>
        <w:t>若干问题的解释</w:t>
      </w:r>
    </w:p>
    <w:p>
      <w:pPr>
        <w:pStyle w:val="12"/>
        <w:rPr>
          <w:rFonts w:hint="eastAsia" w:ascii="宋体" w:hAnsi="宋体" w:eastAsia="宋体" w:cs="宋体"/>
        </w:rPr>
      </w:pPr>
    </w:p>
    <w:p>
      <w:pPr>
        <w:pStyle w:val="19"/>
        <w:rPr>
          <w:rFonts w:hint="eastAsia"/>
        </w:rPr>
      </w:pPr>
      <w:r>
        <w:rPr>
          <w:rFonts w:hint="eastAsia"/>
        </w:rPr>
        <w:t>法释〔2015〕9号</w:t>
      </w:r>
    </w:p>
    <w:p>
      <w:pPr>
        <w:pStyle w:val="12"/>
        <w:rPr>
          <w:rFonts w:hint="eastAsia" w:ascii="宋体" w:hAnsi="宋体" w:eastAsia="宋体" w:cs="宋体"/>
        </w:rPr>
      </w:pPr>
    </w:p>
    <w:p>
      <w:pPr>
        <w:pStyle w:val="12"/>
        <w:rPr>
          <w:rStyle w:val="25"/>
          <w:rFonts w:hint="eastAsia"/>
        </w:rPr>
      </w:pPr>
      <w:r>
        <w:rPr>
          <w:rFonts w:hint="eastAsia"/>
        </w:rPr>
        <w:t>为正确适用第十二届全国人民代表大会常务委员会第十一次会议决定修改的《中华人民共和国行政诉讼法》，结合人民法院行政审判工作实际，现就有关条款的适用问题解释如下：</w:t>
      </w:r>
    </w:p>
    <w:p>
      <w:pPr>
        <w:pStyle w:val="12"/>
        <w:rPr>
          <w:rFonts w:hint="eastAsia"/>
        </w:rPr>
      </w:pPr>
      <w:r>
        <w:rPr>
          <w:rStyle w:val="25"/>
          <w:rFonts w:hint="eastAsia"/>
        </w:rPr>
        <w:t>第一</w:t>
      </w:r>
      <w:r>
        <w:rPr>
          <w:rStyle w:val="25"/>
          <w:rFonts w:hint="eastAsia"/>
          <w:lang w:eastAsia="zh-CN"/>
        </w:rPr>
        <w:t>条</w:t>
      </w:r>
      <w:r>
        <w:rPr>
          <w:rFonts w:hint="eastAsia"/>
          <w:lang w:eastAsia="zh-CN"/>
        </w:rPr>
        <w:t>　</w:t>
      </w:r>
      <w:r>
        <w:rPr>
          <w:rFonts w:hint="eastAsia"/>
        </w:rPr>
        <w:t>人民法院对符合起诉条件的案件应当立案，依法保障当事人行使诉讼权利。</w:t>
      </w:r>
    </w:p>
    <w:p>
      <w:pPr>
        <w:pStyle w:val="12"/>
        <w:rPr>
          <w:rFonts w:hint="eastAsia"/>
        </w:rPr>
      </w:pPr>
      <w:r>
        <w:rPr>
          <w:rFonts w:hint="eastAsia"/>
        </w:rPr>
        <w:t>对当事人依法提起的诉讼，人民法院应当根据行政诉讼法第五十一条的规定，一律接收起诉状。能够判断符合起诉条件的，应当当场登记立案；当场不能判断是否符合起诉条件的，应当在接收起诉状后七日内决定是否立案；七日内仍不能作出判断的，应当先予立案。</w:t>
      </w:r>
    </w:p>
    <w:p>
      <w:pPr>
        <w:pStyle w:val="12"/>
        <w:rPr>
          <w:rFonts w:hint="eastAsia"/>
        </w:rPr>
      </w:pPr>
      <w:r>
        <w:rPr>
          <w:rFonts w:hint="eastAsia"/>
        </w:rPr>
        <w:t>起诉状内容或者材料欠缺的，人民法院应当一次性全面告知当事人需要补正的内容、补充的材料及期限。在指定期限内补正并符合起诉条件的，应当登记立案。当事人拒绝补正或者经补正仍不符合起诉条件的，裁定不予立案，并载明不予立案的理由。</w:t>
      </w:r>
    </w:p>
    <w:p>
      <w:pPr>
        <w:pStyle w:val="12"/>
        <w:rPr>
          <w:rStyle w:val="25"/>
          <w:rFonts w:hint="eastAsia"/>
        </w:rPr>
      </w:pPr>
      <w:r>
        <w:rPr>
          <w:rFonts w:hint="eastAsia"/>
        </w:rPr>
        <w:t>当事人对不予立案裁定不服的，可以提起上诉。</w:t>
      </w:r>
    </w:p>
    <w:p>
      <w:pPr>
        <w:pStyle w:val="12"/>
        <w:rPr>
          <w:rFonts w:hint="eastAsia"/>
        </w:rPr>
      </w:pPr>
      <w:r>
        <w:rPr>
          <w:rStyle w:val="25"/>
          <w:rFonts w:hint="eastAsia"/>
        </w:rPr>
        <w:t>第二</w:t>
      </w:r>
      <w:r>
        <w:rPr>
          <w:rStyle w:val="25"/>
          <w:rFonts w:hint="eastAsia"/>
          <w:lang w:eastAsia="zh-CN"/>
        </w:rPr>
        <w:t>条</w:t>
      </w:r>
      <w:r>
        <w:rPr>
          <w:rFonts w:hint="eastAsia"/>
          <w:lang w:eastAsia="zh-CN"/>
        </w:rPr>
        <w:t>　</w:t>
      </w:r>
      <w:r>
        <w:rPr>
          <w:rFonts w:hint="eastAsia"/>
        </w:rPr>
        <w:t>行政诉讼法第四十九条第三项规定的“有具体的诉讼请求”是指：</w:t>
      </w:r>
    </w:p>
    <w:p>
      <w:pPr>
        <w:pStyle w:val="12"/>
        <w:rPr>
          <w:rFonts w:hint="eastAsia"/>
        </w:rPr>
      </w:pPr>
      <w:r>
        <w:rPr>
          <w:rFonts w:hint="eastAsia"/>
        </w:rPr>
        <w:t>（一）请求判决撤销或者变更行政行为；</w:t>
      </w:r>
    </w:p>
    <w:p>
      <w:pPr>
        <w:pStyle w:val="12"/>
        <w:rPr>
          <w:rFonts w:hint="eastAsia"/>
        </w:rPr>
      </w:pPr>
      <w:r>
        <w:rPr>
          <w:rFonts w:hint="eastAsia"/>
        </w:rPr>
        <w:t>（二）请求判决行政机关履行法定职责或者给付义务；</w:t>
      </w:r>
    </w:p>
    <w:p>
      <w:pPr>
        <w:pStyle w:val="12"/>
        <w:rPr>
          <w:rFonts w:hint="eastAsia"/>
        </w:rPr>
      </w:pPr>
      <w:r>
        <w:rPr>
          <w:rFonts w:hint="eastAsia"/>
        </w:rPr>
        <w:t>（三）请求判决确认行政行为违法；</w:t>
      </w:r>
    </w:p>
    <w:p>
      <w:pPr>
        <w:pStyle w:val="12"/>
        <w:rPr>
          <w:rFonts w:hint="eastAsia"/>
        </w:rPr>
      </w:pPr>
      <w:r>
        <w:rPr>
          <w:rFonts w:hint="eastAsia"/>
        </w:rPr>
        <w:t>（四）请求判决确认行政行为无效；</w:t>
      </w:r>
    </w:p>
    <w:p>
      <w:pPr>
        <w:pStyle w:val="12"/>
        <w:rPr>
          <w:rFonts w:hint="eastAsia"/>
        </w:rPr>
      </w:pPr>
      <w:r>
        <w:rPr>
          <w:rFonts w:hint="eastAsia"/>
        </w:rPr>
        <w:t>（五）请求判决行政机关予以赔偿或者补偿；</w:t>
      </w:r>
    </w:p>
    <w:p>
      <w:pPr>
        <w:pStyle w:val="12"/>
        <w:rPr>
          <w:rFonts w:hint="eastAsia"/>
        </w:rPr>
      </w:pPr>
      <w:r>
        <w:rPr>
          <w:rFonts w:hint="eastAsia"/>
        </w:rPr>
        <w:t>（六）请求解决行政协议争议；</w:t>
      </w:r>
    </w:p>
    <w:p>
      <w:pPr>
        <w:pStyle w:val="12"/>
        <w:rPr>
          <w:rFonts w:hint="eastAsia"/>
        </w:rPr>
      </w:pPr>
      <w:r>
        <w:rPr>
          <w:rFonts w:hint="eastAsia"/>
        </w:rPr>
        <w:t>（七）请求一并审查规章以下规范性文件；</w:t>
      </w:r>
    </w:p>
    <w:p>
      <w:pPr>
        <w:pStyle w:val="12"/>
        <w:rPr>
          <w:rFonts w:hint="eastAsia"/>
        </w:rPr>
      </w:pPr>
      <w:r>
        <w:rPr>
          <w:rFonts w:hint="eastAsia"/>
        </w:rPr>
        <w:t>（八）请求一并解决相关民事争议；</w:t>
      </w:r>
    </w:p>
    <w:p>
      <w:pPr>
        <w:pStyle w:val="12"/>
        <w:rPr>
          <w:rFonts w:hint="eastAsia"/>
        </w:rPr>
      </w:pPr>
      <w:r>
        <w:rPr>
          <w:rFonts w:hint="eastAsia"/>
        </w:rPr>
        <w:t>（九）其他诉讼请求。</w:t>
      </w:r>
    </w:p>
    <w:p>
      <w:pPr>
        <w:pStyle w:val="12"/>
        <w:rPr>
          <w:rStyle w:val="25"/>
          <w:rFonts w:hint="eastAsia"/>
        </w:rPr>
      </w:pPr>
      <w:r>
        <w:rPr>
          <w:rFonts w:hint="eastAsia"/>
        </w:rPr>
        <w:t>当事人未能正确表达诉讼请求的，人民法院应当予以释明。</w:t>
      </w:r>
    </w:p>
    <w:p>
      <w:pPr>
        <w:pStyle w:val="12"/>
        <w:rPr>
          <w:rFonts w:hint="eastAsia"/>
        </w:rPr>
      </w:pPr>
      <w:r>
        <w:rPr>
          <w:rStyle w:val="25"/>
          <w:rFonts w:hint="eastAsia"/>
        </w:rPr>
        <w:t>第三</w:t>
      </w:r>
      <w:r>
        <w:rPr>
          <w:rStyle w:val="25"/>
          <w:rFonts w:hint="eastAsia"/>
          <w:lang w:eastAsia="zh-CN"/>
        </w:rPr>
        <w:t>条</w:t>
      </w:r>
      <w:r>
        <w:rPr>
          <w:rFonts w:hint="eastAsia"/>
          <w:lang w:eastAsia="zh-CN"/>
        </w:rPr>
        <w:t>　</w:t>
      </w:r>
      <w:r>
        <w:rPr>
          <w:rFonts w:hint="eastAsia"/>
        </w:rPr>
        <w:t>有下列情形之一，已经立案的，应当裁定驳回起诉：</w:t>
      </w:r>
    </w:p>
    <w:p>
      <w:pPr>
        <w:pStyle w:val="12"/>
        <w:rPr>
          <w:rFonts w:hint="eastAsia"/>
        </w:rPr>
      </w:pPr>
      <w:r>
        <w:rPr>
          <w:rFonts w:hint="eastAsia"/>
        </w:rPr>
        <w:t>（一）不符合行政诉讼法第四十九条规定的；</w:t>
      </w:r>
    </w:p>
    <w:p>
      <w:pPr>
        <w:pStyle w:val="12"/>
        <w:rPr>
          <w:rFonts w:hint="eastAsia"/>
        </w:rPr>
      </w:pPr>
      <w:r>
        <w:rPr>
          <w:rFonts w:hint="eastAsia"/>
        </w:rPr>
        <w:t>（二）超过法定起诉期限且无正当理由的；</w:t>
      </w:r>
    </w:p>
    <w:p>
      <w:pPr>
        <w:pStyle w:val="12"/>
        <w:rPr>
          <w:rFonts w:hint="eastAsia"/>
        </w:rPr>
      </w:pPr>
      <w:r>
        <w:rPr>
          <w:rFonts w:hint="eastAsia"/>
        </w:rPr>
        <w:t>（三）错列被告且拒绝变更的；</w:t>
      </w:r>
    </w:p>
    <w:p>
      <w:pPr>
        <w:pStyle w:val="12"/>
        <w:rPr>
          <w:rFonts w:hint="eastAsia"/>
        </w:rPr>
      </w:pPr>
      <w:r>
        <w:rPr>
          <w:rFonts w:hint="eastAsia"/>
        </w:rPr>
        <w:t>（四）未按照法律规定由法定代理人、指定代理人、代表人为诉讼行为的；</w:t>
      </w:r>
    </w:p>
    <w:p>
      <w:pPr>
        <w:pStyle w:val="12"/>
        <w:rPr>
          <w:rFonts w:hint="eastAsia"/>
        </w:rPr>
      </w:pPr>
      <w:r>
        <w:rPr>
          <w:rFonts w:hint="eastAsia"/>
        </w:rPr>
        <w:t>（五）未按照法律、法规规定先向行政机关申请复议的；</w:t>
      </w:r>
    </w:p>
    <w:p>
      <w:pPr>
        <w:pStyle w:val="12"/>
        <w:rPr>
          <w:rFonts w:hint="eastAsia"/>
        </w:rPr>
      </w:pPr>
      <w:r>
        <w:rPr>
          <w:rFonts w:hint="eastAsia"/>
        </w:rPr>
        <w:t>（六）重复起诉的；</w:t>
      </w:r>
    </w:p>
    <w:p>
      <w:pPr>
        <w:pStyle w:val="12"/>
        <w:rPr>
          <w:rFonts w:hint="eastAsia"/>
        </w:rPr>
      </w:pPr>
      <w:r>
        <w:rPr>
          <w:rFonts w:hint="eastAsia"/>
        </w:rPr>
        <w:t>（七）撤回起诉后无正当理由再行起诉的；</w:t>
      </w:r>
    </w:p>
    <w:p>
      <w:pPr>
        <w:pStyle w:val="12"/>
        <w:rPr>
          <w:rFonts w:hint="eastAsia"/>
        </w:rPr>
      </w:pPr>
      <w:r>
        <w:rPr>
          <w:rFonts w:hint="eastAsia"/>
        </w:rPr>
        <w:t>（八）行政行为对其合法权益明显不产生实际影响的；</w:t>
      </w:r>
    </w:p>
    <w:p>
      <w:pPr>
        <w:pStyle w:val="12"/>
        <w:rPr>
          <w:rFonts w:hint="eastAsia"/>
        </w:rPr>
      </w:pPr>
      <w:r>
        <w:rPr>
          <w:rFonts w:hint="eastAsia"/>
        </w:rPr>
        <w:t>（九）诉讼标的已为生效裁判所羁束的；</w:t>
      </w:r>
    </w:p>
    <w:p>
      <w:pPr>
        <w:pStyle w:val="12"/>
        <w:rPr>
          <w:rFonts w:hint="eastAsia"/>
        </w:rPr>
      </w:pPr>
      <w:r>
        <w:rPr>
          <w:rFonts w:hint="eastAsia"/>
        </w:rPr>
        <w:t>（十）不符合其他法定起诉条件的。</w:t>
      </w:r>
    </w:p>
    <w:p>
      <w:pPr>
        <w:pStyle w:val="12"/>
        <w:rPr>
          <w:rStyle w:val="25"/>
          <w:rFonts w:hint="eastAsia"/>
        </w:rPr>
      </w:pPr>
      <w:r>
        <w:rPr>
          <w:rFonts w:hint="eastAsia"/>
        </w:rPr>
        <w:t>人民法院经过阅卷、调查和询问当事人，认为不需要开庭审理的，可以径行裁定驳回起诉。</w:t>
      </w:r>
    </w:p>
    <w:p>
      <w:pPr>
        <w:pStyle w:val="12"/>
        <w:rPr>
          <w:rStyle w:val="25"/>
          <w:rFonts w:hint="eastAsia"/>
        </w:rPr>
      </w:pPr>
      <w:r>
        <w:rPr>
          <w:rStyle w:val="25"/>
          <w:rFonts w:hint="eastAsia"/>
        </w:rPr>
        <w:t>第四</w:t>
      </w:r>
      <w:r>
        <w:rPr>
          <w:rStyle w:val="25"/>
          <w:rFonts w:hint="eastAsia"/>
          <w:lang w:eastAsia="zh-CN"/>
        </w:rPr>
        <w:t>条</w:t>
      </w:r>
      <w:r>
        <w:rPr>
          <w:rFonts w:hint="eastAsia"/>
          <w:lang w:eastAsia="zh-CN"/>
        </w:rPr>
        <w:t>　</w:t>
      </w:r>
      <w:r>
        <w:rPr>
          <w:rFonts w:hint="eastAsia"/>
        </w:rPr>
        <w:t>公民、法人或者其他组织依照行政诉讼法第四十七条第一款的规定，对行政机关不履行法定职责提起诉讼的，应当在行政机关履行法定职责期限届满之日起六个月内提出。</w:t>
      </w:r>
    </w:p>
    <w:p>
      <w:pPr>
        <w:pStyle w:val="12"/>
        <w:rPr>
          <w:rStyle w:val="25"/>
          <w:rFonts w:hint="eastAsia"/>
        </w:rPr>
      </w:pPr>
      <w:r>
        <w:rPr>
          <w:rStyle w:val="25"/>
          <w:rFonts w:hint="eastAsia"/>
        </w:rPr>
        <w:t>第五</w:t>
      </w:r>
      <w:r>
        <w:rPr>
          <w:rStyle w:val="25"/>
          <w:rFonts w:hint="eastAsia"/>
          <w:lang w:eastAsia="zh-CN"/>
        </w:rPr>
        <w:t>条</w:t>
      </w:r>
      <w:r>
        <w:rPr>
          <w:rFonts w:hint="eastAsia"/>
          <w:lang w:eastAsia="zh-CN"/>
        </w:rPr>
        <w:t>　</w:t>
      </w:r>
      <w:r>
        <w:rPr>
          <w:rFonts w:hint="eastAsia"/>
        </w:rPr>
        <w:t>行政诉讼法第三条第三款规定的“行政机关负责人”，包括行政机关的正职和副职负责人。行政机关负责人出庭应诉的，可以另行委托一至二名诉讼代理人。</w:t>
      </w:r>
    </w:p>
    <w:p>
      <w:pPr>
        <w:pStyle w:val="12"/>
        <w:rPr>
          <w:rFonts w:hint="eastAsia"/>
        </w:rPr>
      </w:pPr>
      <w:r>
        <w:rPr>
          <w:rStyle w:val="25"/>
          <w:rFonts w:hint="eastAsia"/>
        </w:rPr>
        <w:t>第六</w:t>
      </w:r>
      <w:r>
        <w:rPr>
          <w:rStyle w:val="25"/>
          <w:rFonts w:hint="eastAsia"/>
          <w:lang w:eastAsia="zh-CN"/>
        </w:rPr>
        <w:t>条</w:t>
      </w:r>
      <w:r>
        <w:rPr>
          <w:rFonts w:hint="eastAsia"/>
          <w:lang w:eastAsia="zh-CN"/>
        </w:rPr>
        <w:t>　</w:t>
      </w:r>
      <w:r>
        <w:rPr>
          <w:rFonts w:hint="eastAsia"/>
        </w:rPr>
        <w:t>行政诉讼法第二十六条第二款规定的“复议机关决定维持原行政行为”，包括复议机关驳回复议申请或者复议请求的情形，但以复议申请不符合受理条件为由驳回的除外。</w:t>
      </w:r>
    </w:p>
    <w:p>
      <w:pPr>
        <w:pStyle w:val="12"/>
        <w:rPr>
          <w:rStyle w:val="25"/>
          <w:rFonts w:hint="eastAsia"/>
        </w:rPr>
      </w:pPr>
      <w:r>
        <w:rPr>
          <w:rFonts w:hint="eastAsia"/>
        </w:rPr>
        <w:t>行政诉讼法第二十六条第二款规定的“复议机关改变原行政行为”，是指复议机关改变原行政行为的处理结果。</w:t>
      </w:r>
    </w:p>
    <w:p>
      <w:pPr>
        <w:pStyle w:val="12"/>
        <w:rPr>
          <w:rStyle w:val="25"/>
          <w:rFonts w:hint="eastAsia"/>
        </w:rPr>
      </w:pPr>
      <w:r>
        <w:rPr>
          <w:rStyle w:val="25"/>
          <w:rFonts w:hint="eastAsia"/>
        </w:rPr>
        <w:t>第七</w:t>
      </w:r>
      <w:r>
        <w:rPr>
          <w:rStyle w:val="25"/>
          <w:rFonts w:hint="eastAsia"/>
          <w:lang w:eastAsia="zh-CN"/>
        </w:rPr>
        <w:t>条</w:t>
      </w:r>
      <w:r>
        <w:rPr>
          <w:rFonts w:hint="eastAsia"/>
          <w:lang w:eastAsia="zh-CN"/>
        </w:rPr>
        <w:t>　</w:t>
      </w:r>
      <w:r>
        <w:rPr>
          <w:rFonts w:hint="eastAsia"/>
        </w:rPr>
        <w:t>复议机关决定维持原行政行为的，作出原行政行为的行政机关和复议机关是共同被告。原告只起诉作出原行政行为的行政机关或者复议机关的，人民法院应当告知原告追加被告。原告不同意追加的，人民法院应当将另一机关列为共同被告。</w:t>
      </w:r>
    </w:p>
    <w:p>
      <w:pPr>
        <w:pStyle w:val="12"/>
        <w:rPr>
          <w:rStyle w:val="25"/>
          <w:rFonts w:hint="eastAsia"/>
        </w:rPr>
      </w:pPr>
      <w:r>
        <w:rPr>
          <w:rStyle w:val="25"/>
          <w:rFonts w:hint="eastAsia"/>
        </w:rPr>
        <w:t>第八</w:t>
      </w:r>
      <w:r>
        <w:rPr>
          <w:rStyle w:val="25"/>
          <w:rFonts w:hint="eastAsia"/>
          <w:lang w:eastAsia="zh-CN"/>
        </w:rPr>
        <w:t>条</w:t>
      </w:r>
      <w:r>
        <w:rPr>
          <w:rFonts w:hint="eastAsia"/>
          <w:lang w:eastAsia="zh-CN"/>
        </w:rPr>
        <w:t>　</w:t>
      </w:r>
      <w:r>
        <w:rPr>
          <w:rFonts w:hint="eastAsia"/>
        </w:rPr>
        <w:t>作出原行政行为的行政机关和复议机关为共同被告的，以作出原行政行为的行政机关确定案件的级别管辖。</w:t>
      </w:r>
    </w:p>
    <w:p>
      <w:pPr>
        <w:pStyle w:val="12"/>
        <w:rPr>
          <w:rFonts w:hint="eastAsia"/>
        </w:rPr>
      </w:pPr>
      <w:r>
        <w:rPr>
          <w:rStyle w:val="25"/>
          <w:rFonts w:hint="eastAsia"/>
        </w:rPr>
        <w:t>第九</w:t>
      </w:r>
      <w:r>
        <w:rPr>
          <w:rStyle w:val="25"/>
          <w:rFonts w:hint="eastAsia"/>
          <w:lang w:eastAsia="zh-CN"/>
        </w:rPr>
        <w:t>条</w:t>
      </w:r>
      <w:r>
        <w:rPr>
          <w:rFonts w:hint="eastAsia"/>
          <w:lang w:eastAsia="zh-CN"/>
        </w:rPr>
        <w:t>　</w:t>
      </w:r>
      <w:r>
        <w:rPr>
          <w:rFonts w:hint="eastAsia"/>
        </w:rPr>
        <w:t>复议机关决定维持原行政行为的，人民法院应当在审查原行政行为合法性的同时，一并审查复议程序的合法性。</w:t>
      </w:r>
    </w:p>
    <w:p>
      <w:pPr>
        <w:pStyle w:val="12"/>
        <w:rPr>
          <w:rStyle w:val="25"/>
          <w:rFonts w:hint="eastAsia"/>
        </w:rPr>
      </w:pPr>
      <w:r>
        <w:rPr>
          <w:rFonts w:hint="eastAsia"/>
        </w:rPr>
        <w:t>作出原行政行为的行政机关和复议机关对原行政行为合法性共同承担举证责任，可以由其中一个机关实施举证行为。复议机关对复议程序的合法性承担举证责任。</w:t>
      </w:r>
    </w:p>
    <w:p>
      <w:pPr>
        <w:pStyle w:val="12"/>
        <w:rPr>
          <w:rFonts w:hint="eastAsia"/>
        </w:rPr>
      </w:pPr>
      <w:r>
        <w:rPr>
          <w:rStyle w:val="25"/>
          <w:rFonts w:hint="eastAsia"/>
        </w:rPr>
        <w:t>第十</w:t>
      </w:r>
      <w:r>
        <w:rPr>
          <w:rStyle w:val="25"/>
          <w:rFonts w:hint="eastAsia"/>
          <w:lang w:eastAsia="zh-CN"/>
        </w:rPr>
        <w:t>条</w:t>
      </w:r>
      <w:r>
        <w:rPr>
          <w:rFonts w:hint="eastAsia"/>
          <w:lang w:eastAsia="zh-CN"/>
        </w:rPr>
        <w:t>　</w:t>
      </w:r>
      <w:r>
        <w:rPr>
          <w:rFonts w:hint="eastAsia"/>
        </w:rPr>
        <w:t>人民法院对原行政行为作出判决的同时，应当对复议决定一并作出相应判决。</w:t>
      </w:r>
    </w:p>
    <w:p>
      <w:pPr>
        <w:pStyle w:val="12"/>
        <w:rPr>
          <w:rFonts w:hint="eastAsia"/>
        </w:rPr>
      </w:pPr>
      <w:r>
        <w:rPr>
          <w:rFonts w:hint="eastAsia"/>
        </w:rPr>
        <w:t>人民法院判决撤销原行政行为和复议决定的，可以判决作出原行政行为的行政机关重新作出行政行为。</w:t>
      </w:r>
    </w:p>
    <w:p>
      <w:pPr>
        <w:pStyle w:val="12"/>
        <w:rPr>
          <w:rFonts w:hint="eastAsia"/>
        </w:rPr>
      </w:pPr>
      <w:r>
        <w:rPr>
          <w:rFonts w:hint="eastAsia"/>
        </w:rPr>
        <w:t>人民法院判决作出原行政行为的行政机关履行法定职责或者给付义务的，应当同时判决撤销复议决定。</w:t>
      </w:r>
    </w:p>
    <w:p>
      <w:pPr>
        <w:pStyle w:val="12"/>
        <w:rPr>
          <w:rFonts w:hint="eastAsia"/>
        </w:rPr>
      </w:pPr>
      <w:r>
        <w:rPr>
          <w:rFonts w:hint="eastAsia"/>
        </w:rPr>
        <w:t>原行政行为合法、复议决定违反法定程序的，应当判决确认复议决定违法，同时判决驳回原告针对原行政行为的诉讼请求。</w:t>
      </w:r>
    </w:p>
    <w:p>
      <w:pPr>
        <w:pStyle w:val="12"/>
        <w:rPr>
          <w:rStyle w:val="25"/>
          <w:rFonts w:hint="eastAsia"/>
        </w:rPr>
      </w:pPr>
      <w:r>
        <w:rPr>
          <w:rFonts w:hint="eastAsia"/>
        </w:rPr>
        <w:t>原行政行为被撤销、确认违法或者无效，给原告造成损失的，应当由作出原行政行为的行政机关承担赔偿责任；因复议程序违法给原告造成损失的，由复议机关承担赔偿责任。</w:t>
      </w:r>
    </w:p>
    <w:p>
      <w:pPr>
        <w:pStyle w:val="12"/>
        <w:rPr>
          <w:rFonts w:hint="eastAsia"/>
        </w:rPr>
      </w:pPr>
      <w:r>
        <w:rPr>
          <w:rStyle w:val="25"/>
          <w:rFonts w:hint="eastAsia"/>
        </w:rPr>
        <w:t>第十一</w:t>
      </w:r>
      <w:r>
        <w:rPr>
          <w:rStyle w:val="25"/>
          <w:rFonts w:hint="eastAsia"/>
          <w:lang w:eastAsia="zh-CN"/>
        </w:rPr>
        <w:t>条</w:t>
      </w:r>
      <w:r>
        <w:rPr>
          <w:rFonts w:hint="eastAsia"/>
          <w:lang w:eastAsia="zh-CN"/>
        </w:rPr>
        <w:t>　</w:t>
      </w:r>
      <w:r>
        <w:rPr>
          <w:rFonts w:hint="eastAsia"/>
        </w:rPr>
        <w:t>行政机关为实现公共利益或者行政管理目标，在法定职责范围内，与公民、法人或者其他组织协商订立的具有行政法上权利义务内容的协议，属于行政诉讼法第十二条第一款第十一项规定的行政协议。</w:t>
      </w:r>
    </w:p>
    <w:p>
      <w:pPr>
        <w:pStyle w:val="12"/>
        <w:rPr>
          <w:rFonts w:hint="eastAsia"/>
        </w:rPr>
      </w:pPr>
      <w:r>
        <w:rPr>
          <w:rFonts w:hint="eastAsia"/>
        </w:rPr>
        <w:t>公民、法人或者其他组织就下列行政协议提起行政诉讼的，人民法院应当依法受理：</w:t>
      </w:r>
    </w:p>
    <w:p>
      <w:pPr>
        <w:pStyle w:val="12"/>
        <w:rPr>
          <w:rFonts w:hint="eastAsia"/>
        </w:rPr>
      </w:pPr>
      <w:r>
        <w:rPr>
          <w:rFonts w:hint="eastAsia"/>
        </w:rPr>
        <w:t>（一）政府特许经营协议；</w:t>
      </w:r>
    </w:p>
    <w:p>
      <w:pPr>
        <w:pStyle w:val="12"/>
        <w:rPr>
          <w:rFonts w:hint="eastAsia"/>
        </w:rPr>
      </w:pPr>
      <w:r>
        <w:rPr>
          <w:rFonts w:hint="eastAsia"/>
        </w:rPr>
        <w:t>（二）土地、房屋等征收征用补偿协议；</w:t>
      </w:r>
    </w:p>
    <w:p>
      <w:pPr>
        <w:pStyle w:val="12"/>
        <w:rPr>
          <w:rStyle w:val="25"/>
          <w:rFonts w:hint="eastAsia"/>
        </w:rPr>
      </w:pPr>
      <w:r>
        <w:rPr>
          <w:rFonts w:hint="eastAsia"/>
        </w:rPr>
        <w:t>（三）其他行政协议。</w:t>
      </w:r>
    </w:p>
    <w:p>
      <w:pPr>
        <w:pStyle w:val="12"/>
        <w:rPr>
          <w:rStyle w:val="25"/>
          <w:rFonts w:hint="eastAsia"/>
        </w:rPr>
      </w:pPr>
      <w:r>
        <w:rPr>
          <w:rStyle w:val="25"/>
          <w:rFonts w:hint="eastAsia"/>
        </w:rPr>
        <w:t>第十二</w:t>
      </w:r>
      <w:r>
        <w:rPr>
          <w:rStyle w:val="25"/>
          <w:rFonts w:hint="eastAsia"/>
          <w:lang w:eastAsia="zh-CN"/>
        </w:rPr>
        <w:t>条</w:t>
      </w:r>
      <w:r>
        <w:rPr>
          <w:rFonts w:hint="eastAsia"/>
          <w:lang w:eastAsia="zh-CN"/>
        </w:rPr>
        <w:t>　</w:t>
      </w:r>
      <w:r>
        <w:rPr>
          <w:rFonts w:hint="eastAsia"/>
        </w:rPr>
        <w:t>公民、法人或者其他组织对行政机关不依法履行、未按照约定履行协议提起诉讼的，参照民事法律规范关于诉讼时效的规定；对行政机关单方变更、解除协议等行为提起诉讼的，适用行政诉讼法及其司法解释关于起诉期限的规定。</w:t>
      </w:r>
    </w:p>
    <w:p>
      <w:pPr>
        <w:pStyle w:val="12"/>
        <w:rPr>
          <w:rStyle w:val="25"/>
          <w:rFonts w:hint="eastAsia"/>
        </w:rPr>
      </w:pPr>
      <w:r>
        <w:rPr>
          <w:rStyle w:val="25"/>
          <w:rFonts w:hint="eastAsia"/>
        </w:rPr>
        <w:t>第十三</w:t>
      </w:r>
      <w:r>
        <w:rPr>
          <w:rStyle w:val="25"/>
          <w:rFonts w:hint="eastAsia"/>
          <w:lang w:eastAsia="zh-CN"/>
        </w:rPr>
        <w:t>条</w:t>
      </w:r>
      <w:r>
        <w:rPr>
          <w:rFonts w:hint="eastAsia"/>
          <w:lang w:eastAsia="zh-CN"/>
        </w:rPr>
        <w:t>　</w:t>
      </w:r>
      <w:r>
        <w:rPr>
          <w:rFonts w:hint="eastAsia"/>
        </w:rPr>
        <w:t>对行政协议提起诉讼的案件，适用行政诉讼法及其司法解释的规定确定管辖法院。</w:t>
      </w:r>
    </w:p>
    <w:p>
      <w:pPr>
        <w:pStyle w:val="12"/>
        <w:rPr>
          <w:rStyle w:val="25"/>
          <w:rFonts w:hint="eastAsia"/>
        </w:rPr>
      </w:pPr>
      <w:r>
        <w:rPr>
          <w:rStyle w:val="25"/>
          <w:rFonts w:hint="eastAsia"/>
        </w:rPr>
        <w:t>第十四</w:t>
      </w:r>
      <w:r>
        <w:rPr>
          <w:rStyle w:val="25"/>
          <w:rFonts w:hint="eastAsia"/>
          <w:lang w:eastAsia="zh-CN"/>
        </w:rPr>
        <w:t>条</w:t>
      </w:r>
      <w:r>
        <w:rPr>
          <w:rFonts w:hint="eastAsia"/>
          <w:lang w:eastAsia="zh-CN"/>
        </w:rPr>
        <w:t>　</w:t>
      </w:r>
      <w:r>
        <w:rPr>
          <w:rFonts w:hint="eastAsia"/>
        </w:rPr>
        <w:t>人民法院审查行政机关是否依法履行、按照约定履行协议或者单方变更、解除协议是否合法，在适用行政法律规范的同时，可以适用不违反行政法和行政诉讼法强制性规定的民事法律规范。</w:t>
      </w:r>
    </w:p>
    <w:p>
      <w:pPr>
        <w:pStyle w:val="12"/>
        <w:rPr>
          <w:rFonts w:hint="eastAsia"/>
        </w:rPr>
      </w:pPr>
      <w:r>
        <w:rPr>
          <w:rStyle w:val="25"/>
          <w:rFonts w:hint="eastAsia"/>
        </w:rPr>
        <w:t>第十五</w:t>
      </w:r>
      <w:r>
        <w:rPr>
          <w:rStyle w:val="25"/>
          <w:rFonts w:hint="eastAsia"/>
          <w:lang w:eastAsia="zh-CN"/>
        </w:rPr>
        <w:t>条</w:t>
      </w:r>
      <w:r>
        <w:rPr>
          <w:rFonts w:hint="eastAsia"/>
          <w:lang w:eastAsia="zh-CN"/>
        </w:rPr>
        <w:t>　</w:t>
      </w:r>
      <w:r>
        <w:rPr>
          <w:rFonts w:hint="eastAsia"/>
        </w:rPr>
        <w:t>原告主张被告不依法履行、未按照约定履行协议或者单方变更、解除协议违法，理由成立的，人民法院可以根据原告的诉讼请求判决确认协议有效、判决被告继续履行协议，并明确继续履行的具体内容；被告无法继续履行或者继续履行已无实际意义的，判决被告采取相应的补救措施；给原告造成损失的，判决被告予以赔偿。</w:t>
      </w:r>
    </w:p>
    <w:p>
      <w:pPr>
        <w:pStyle w:val="12"/>
        <w:rPr>
          <w:rFonts w:hint="eastAsia"/>
        </w:rPr>
      </w:pPr>
      <w:r>
        <w:rPr>
          <w:rFonts w:hint="eastAsia"/>
        </w:rPr>
        <w:t>原告请求解除协议或者确认协议无效，理由成立的，判决解除协议或者确认协议无效，并根据合同法等相关法律规定作出处理。</w:t>
      </w:r>
    </w:p>
    <w:p>
      <w:pPr>
        <w:pStyle w:val="12"/>
        <w:rPr>
          <w:rStyle w:val="25"/>
          <w:rFonts w:hint="eastAsia"/>
        </w:rPr>
      </w:pPr>
      <w:r>
        <w:rPr>
          <w:rFonts w:hint="eastAsia"/>
        </w:rPr>
        <w:t>被告因公共利益需要或者其他法定理由单方变更、解除协议，给原告造成损失的，判决被告予以补偿。</w:t>
      </w:r>
    </w:p>
    <w:p>
      <w:pPr>
        <w:pStyle w:val="12"/>
        <w:rPr>
          <w:rStyle w:val="25"/>
          <w:rFonts w:hint="eastAsia"/>
        </w:rPr>
      </w:pPr>
      <w:r>
        <w:rPr>
          <w:rStyle w:val="25"/>
          <w:rFonts w:hint="eastAsia"/>
        </w:rPr>
        <w:t>第十六</w:t>
      </w:r>
      <w:r>
        <w:rPr>
          <w:rStyle w:val="25"/>
          <w:rFonts w:hint="eastAsia"/>
          <w:lang w:eastAsia="zh-CN"/>
        </w:rPr>
        <w:t>条</w:t>
      </w:r>
      <w:r>
        <w:rPr>
          <w:rFonts w:hint="eastAsia"/>
          <w:lang w:eastAsia="zh-CN"/>
        </w:rPr>
        <w:t>　</w:t>
      </w:r>
      <w:r>
        <w:rPr>
          <w:rFonts w:hint="eastAsia"/>
        </w:rPr>
        <w:t>对行政机关不依法履行、未按照约定履行协议提起诉讼的，诉讼费用准用民事案件交纳标准；对行政机关单方变更、解除协议等行为提起诉讼的，诉讼费用适用行政案件交纳标准。</w:t>
      </w:r>
    </w:p>
    <w:p>
      <w:pPr>
        <w:pStyle w:val="12"/>
        <w:rPr>
          <w:rFonts w:hint="eastAsia"/>
        </w:rPr>
      </w:pPr>
      <w:r>
        <w:rPr>
          <w:rStyle w:val="25"/>
          <w:rFonts w:hint="eastAsia"/>
        </w:rPr>
        <w:t>第十七</w:t>
      </w:r>
      <w:r>
        <w:rPr>
          <w:rStyle w:val="25"/>
          <w:rFonts w:hint="eastAsia"/>
          <w:lang w:eastAsia="zh-CN"/>
        </w:rPr>
        <w:t>条</w:t>
      </w:r>
      <w:r>
        <w:rPr>
          <w:rFonts w:hint="eastAsia"/>
          <w:lang w:eastAsia="zh-CN"/>
        </w:rPr>
        <w:t>　</w:t>
      </w:r>
      <w:r>
        <w:rPr>
          <w:rFonts w:hint="eastAsia"/>
        </w:rPr>
        <w:t>公民、法人或者其他组织请求一并审理行政诉讼法第六十一条规定的相关民事争议，应当在第一审开庭审理前提出；有正当理由的，也可以在法庭调查中提出。</w:t>
      </w:r>
    </w:p>
    <w:p>
      <w:pPr>
        <w:pStyle w:val="12"/>
        <w:rPr>
          <w:rFonts w:hint="eastAsia"/>
        </w:rPr>
      </w:pPr>
      <w:r>
        <w:rPr>
          <w:rFonts w:hint="eastAsia"/>
        </w:rPr>
        <w:t>有下列情形之一的，人民法院应当作出不予准许一并审理民事争议的决定，并告知当事人可以依法通过其他渠道主张权利：</w:t>
      </w:r>
    </w:p>
    <w:p>
      <w:pPr>
        <w:pStyle w:val="12"/>
        <w:rPr>
          <w:rFonts w:hint="eastAsia"/>
        </w:rPr>
      </w:pPr>
      <w:r>
        <w:rPr>
          <w:rFonts w:hint="eastAsia"/>
        </w:rPr>
        <w:t>（一）法律规定应当由行政机关先行处理的；</w:t>
      </w:r>
    </w:p>
    <w:p>
      <w:pPr>
        <w:pStyle w:val="12"/>
        <w:rPr>
          <w:rFonts w:hint="eastAsia"/>
        </w:rPr>
      </w:pPr>
      <w:r>
        <w:rPr>
          <w:rFonts w:hint="eastAsia"/>
        </w:rPr>
        <w:t>（二）违反民事诉讼法专属管辖规定或者协议管辖约定的；</w:t>
      </w:r>
    </w:p>
    <w:p>
      <w:pPr>
        <w:pStyle w:val="12"/>
        <w:rPr>
          <w:rFonts w:hint="eastAsia"/>
        </w:rPr>
      </w:pPr>
      <w:r>
        <w:rPr>
          <w:rFonts w:hint="eastAsia"/>
        </w:rPr>
        <w:t>（三）已经申请仲裁或者提起民事诉讼的；</w:t>
      </w:r>
    </w:p>
    <w:p>
      <w:pPr>
        <w:pStyle w:val="12"/>
        <w:rPr>
          <w:rFonts w:hint="eastAsia"/>
        </w:rPr>
      </w:pPr>
      <w:r>
        <w:rPr>
          <w:rFonts w:hint="eastAsia"/>
        </w:rPr>
        <w:t>（四）其他不宜一并审理的民事争议。</w:t>
      </w:r>
    </w:p>
    <w:p>
      <w:pPr>
        <w:pStyle w:val="12"/>
        <w:rPr>
          <w:rStyle w:val="25"/>
          <w:rFonts w:hint="eastAsia"/>
        </w:rPr>
      </w:pPr>
      <w:r>
        <w:rPr>
          <w:rFonts w:hint="eastAsia"/>
        </w:rPr>
        <w:t>对不予准许的决定可以申请复议一次。</w:t>
      </w:r>
    </w:p>
    <w:p>
      <w:pPr>
        <w:pStyle w:val="12"/>
        <w:rPr>
          <w:rFonts w:hint="eastAsia"/>
        </w:rPr>
      </w:pPr>
      <w:r>
        <w:rPr>
          <w:rStyle w:val="25"/>
          <w:rFonts w:hint="eastAsia"/>
        </w:rPr>
        <w:t>第十八</w:t>
      </w:r>
      <w:r>
        <w:rPr>
          <w:rStyle w:val="25"/>
          <w:rFonts w:hint="eastAsia"/>
          <w:lang w:eastAsia="zh-CN"/>
        </w:rPr>
        <w:t>条</w:t>
      </w:r>
      <w:r>
        <w:rPr>
          <w:rFonts w:hint="eastAsia"/>
          <w:lang w:eastAsia="zh-CN"/>
        </w:rPr>
        <w:t>　</w:t>
      </w:r>
      <w:r>
        <w:rPr>
          <w:rFonts w:hint="eastAsia"/>
        </w:rPr>
        <w:t>人民法院在行政诉讼中一并审理相关民事争议的，民事争议应当单独立案，由同一审判组织审理。</w:t>
      </w:r>
    </w:p>
    <w:p>
      <w:pPr>
        <w:pStyle w:val="12"/>
        <w:rPr>
          <w:rStyle w:val="25"/>
          <w:rFonts w:hint="eastAsia"/>
        </w:rPr>
      </w:pPr>
      <w:r>
        <w:rPr>
          <w:rFonts w:hint="eastAsia"/>
        </w:rPr>
        <w:t>审理行政机关对民事争议所作裁决的案件，一并审理民事争议的，不另行立案。</w:t>
      </w:r>
    </w:p>
    <w:p>
      <w:pPr>
        <w:pStyle w:val="12"/>
        <w:rPr>
          <w:rFonts w:hint="eastAsia"/>
        </w:rPr>
      </w:pPr>
      <w:r>
        <w:rPr>
          <w:rStyle w:val="25"/>
          <w:rFonts w:hint="eastAsia"/>
        </w:rPr>
        <w:t>第十九</w:t>
      </w:r>
      <w:r>
        <w:rPr>
          <w:rStyle w:val="25"/>
          <w:rFonts w:hint="eastAsia"/>
          <w:lang w:eastAsia="zh-CN"/>
        </w:rPr>
        <w:t>条</w:t>
      </w:r>
      <w:r>
        <w:rPr>
          <w:rFonts w:hint="eastAsia"/>
          <w:lang w:eastAsia="zh-CN"/>
        </w:rPr>
        <w:t>　</w:t>
      </w:r>
      <w:r>
        <w:rPr>
          <w:rFonts w:hint="eastAsia"/>
        </w:rPr>
        <w:t>人民法院一并审理相关民事争议，适用民事法律规范的相关规定，法律另有规定的除外。</w:t>
      </w:r>
    </w:p>
    <w:p>
      <w:pPr>
        <w:pStyle w:val="12"/>
        <w:rPr>
          <w:rFonts w:hint="eastAsia"/>
        </w:rPr>
      </w:pPr>
      <w:r>
        <w:rPr>
          <w:rFonts w:hint="eastAsia"/>
        </w:rPr>
        <w:t>当事人在调解中对民事权益的处分，不能作为审查被诉行政行为合法性的根据。</w:t>
      </w:r>
    </w:p>
    <w:p>
      <w:pPr>
        <w:pStyle w:val="12"/>
        <w:rPr>
          <w:rStyle w:val="25"/>
          <w:rFonts w:hint="eastAsia"/>
        </w:rPr>
      </w:pPr>
      <w:r>
        <w:rPr>
          <w:rFonts w:hint="eastAsia"/>
        </w:rPr>
        <w:t>行政争议和民事争议应当分别裁判。当事人仅对行政裁判或者民事裁判提出上诉的，未上诉的裁判在上诉期满后即发生法律效力。第一审人民法院应当将全部案卷一并移送第二审人民法院，由行政审判庭审理。第二审人民法院发现未上诉的生效裁判确有错误的，应当按照审判监督程序再审。</w:t>
      </w:r>
    </w:p>
    <w:p>
      <w:pPr>
        <w:pStyle w:val="12"/>
        <w:rPr>
          <w:rStyle w:val="25"/>
          <w:rFonts w:hint="eastAsia"/>
        </w:rPr>
      </w:pPr>
      <w:r>
        <w:rPr>
          <w:rStyle w:val="25"/>
          <w:rFonts w:hint="eastAsia"/>
        </w:rPr>
        <w:t>第二十</w:t>
      </w:r>
      <w:r>
        <w:rPr>
          <w:rStyle w:val="25"/>
          <w:rFonts w:hint="eastAsia"/>
          <w:lang w:eastAsia="zh-CN"/>
        </w:rPr>
        <w:t>条</w:t>
      </w:r>
      <w:r>
        <w:rPr>
          <w:rFonts w:hint="eastAsia"/>
          <w:lang w:eastAsia="zh-CN"/>
        </w:rPr>
        <w:t>　</w:t>
      </w:r>
      <w:r>
        <w:rPr>
          <w:rFonts w:hint="eastAsia"/>
        </w:rPr>
        <w:t>公民、法人或者其他组织请求人民法院一并审查行政诉讼法第五十三条规定的规范性文件，应当在第一审开庭审理前提出；有正当理由的，也可以在法庭调查中提出。</w:t>
      </w:r>
    </w:p>
    <w:p>
      <w:pPr>
        <w:pStyle w:val="12"/>
        <w:rPr>
          <w:rStyle w:val="25"/>
          <w:rFonts w:hint="eastAsia"/>
        </w:rPr>
      </w:pPr>
      <w:r>
        <w:rPr>
          <w:rStyle w:val="25"/>
          <w:rFonts w:hint="eastAsia"/>
        </w:rPr>
        <w:t>第二十一</w:t>
      </w:r>
      <w:r>
        <w:rPr>
          <w:rStyle w:val="25"/>
          <w:rFonts w:hint="eastAsia"/>
          <w:lang w:eastAsia="zh-CN"/>
        </w:rPr>
        <w:t>条</w:t>
      </w:r>
      <w:r>
        <w:rPr>
          <w:rFonts w:hint="eastAsia"/>
          <w:lang w:eastAsia="zh-CN"/>
        </w:rPr>
        <w:t>　</w:t>
      </w:r>
      <w:r>
        <w:rPr>
          <w:rFonts w:hint="eastAsia"/>
        </w:rPr>
        <w:t>规范性文件不合法的，人民法院不作为认定行政行为合法的依据，并在裁判理由中予以阐明。作出生效裁判的人民法院应当向规范性文件的制定机关提出处理建议，并可以抄送制定机关的同级人民政府或者上一级行政机关。</w:t>
      </w:r>
    </w:p>
    <w:p>
      <w:pPr>
        <w:pStyle w:val="12"/>
        <w:rPr>
          <w:rStyle w:val="25"/>
          <w:rFonts w:hint="eastAsia"/>
        </w:rPr>
      </w:pPr>
      <w:r>
        <w:rPr>
          <w:rStyle w:val="25"/>
          <w:rFonts w:hint="eastAsia"/>
        </w:rPr>
        <w:t>第二十二</w:t>
      </w:r>
      <w:r>
        <w:rPr>
          <w:rStyle w:val="25"/>
          <w:rFonts w:hint="eastAsia"/>
          <w:lang w:eastAsia="zh-CN"/>
        </w:rPr>
        <w:t>条</w:t>
      </w:r>
      <w:r>
        <w:rPr>
          <w:rFonts w:hint="eastAsia"/>
          <w:lang w:eastAsia="zh-CN"/>
        </w:rPr>
        <w:t>　</w:t>
      </w:r>
      <w:r>
        <w:rPr>
          <w:rFonts w:hint="eastAsia"/>
        </w:rPr>
        <w:t>原告请求被告履行法定职责的理由成立，被告违法拒绝履行或者无正当理由逾期不予答复的，人民法院可以根据行政诉讼法第七十二条的规定，判决被告在一定期限内依法履行原告请求的法定职责；尚需被告调查或者裁量的，应当判决被告针对原告的请求重新作出处理。</w:t>
      </w:r>
    </w:p>
    <w:p>
      <w:pPr>
        <w:pStyle w:val="12"/>
        <w:rPr>
          <w:rStyle w:val="25"/>
          <w:rFonts w:hint="eastAsia"/>
        </w:rPr>
      </w:pPr>
      <w:r>
        <w:rPr>
          <w:rStyle w:val="25"/>
          <w:rFonts w:hint="eastAsia"/>
        </w:rPr>
        <w:t>第二十三</w:t>
      </w:r>
      <w:r>
        <w:rPr>
          <w:rStyle w:val="25"/>
          <w:rFonts w:hint="eastAsia"/>
          <w:lang w:eastAsia="zh-CN"/>
        </w:rPr>
        <w:t>条</w:t>
      </w:r>
      <w:r>
        <w:rPr>
          <w:rFonts w:hint="eastAsia"/>
          <w:lang w:eastAsia="zh-CN"/>
        </w:rPr>
        <w:t>　</w:t>
      </w:r>
      <w:r>
        <w:rPr>
          <w:rFonts w:hint="eastAsia"/>
        </w:rPr>
        <w:t>原告申请被告依法履行支付抚恤金、最低生活保障待遇或者社会保险待遇等给付义务的理由成立，被告依法负有给付义务而拒绝或者拖延履行义务且无正当理由的，人民法院可以根据行政诉讼法第七十三条的规定，判决被告在一定期限内履行相应的给付义务。</w:t>
      </w:r>
    </w:p>
    <w:p>
      <w:pPr>
        <w:pStyle w:val="12"/>
        <w:rPr>
          <w:rFonts w:hint="eastAsia"/>
        </w:rPr>
      </w:pPr>
      <w:r>
        <w:rPr>
          <w:rStyle w:val="25"/>
          <w:rFonts w:hint="eastAsia"/>
        </w:rPr>
        <w:t>第二十四</w:t>
      </w:r>
      <w:r>
        <w:rPr>
          <w:rStyle w:val="25"/>
          <w:rFonts w:hint="eastAsia"/>
          <w:lang w:eastAsia="zh-CN"/>
        </w:rPr>
        <w:t>条</w:t>
      </w:r>
      <w:r>
        <w:rPr>
          <w:rFonts w:hint="eastAsia"/>
          <w:lang w:eastAsia="zh-CN"/>
        </w:rPr>
        <w:t>　</w:t>
      </w:r>
      <w:r>
        <w:rPr>
          <w:rFonts w:hint="eastAsia"/>
        </w:rPr>
        <w:t>当事人向上一级人民法院申请再审，应当在判决、裁定或者调解书发生法律效力后六个月内提出。有下列情形之一的，自知道或者应当知道之日起六个月内提出：</w:t>
      </w:r>
    </w:p>
    <w:p>
      <w:pPr>
        <w:pStyle w:val="12"/>
        <w:rPr>
          <w:rFonts w:hint="eastAsia"/>
        </w:rPr>
      </w:pPr>
      <w:r>
        <w:rPr>
          <w:rFonts w:hint="eastAsia"/>
        </w:rPr>
        <w:t>（一）有新的证据，足以推翻原判决、裁定的；</w:t>
      </w:r>
    </w:p>
    <w:p>
      <w:pPr>
        <w:pStyle w:val="12"/>
        <w:rPr>
          <w:rFonts w:hint="eastAsia"/>
        </w:rPr>
      </w:pPr>
      <w:r>
        <w:rPr>
          <w:rFonts w:hint="eastAsia"/>
        </w:rPr>
        <w:t>（二）原判决、裁定认定事实的主要证据是伪造的；</w:t>
      </w:r>
    </w:p>
    <w:p>
      <w:pPr>
        <w:pStyle w:val="12"/>
        <w:rPr>
          <w:rFonts w:hint="eastAsia"/>
        </w:rPr>
      </w:pPr>
      <w:r>
        <w:rPr>
          <w:rFonts w:hint="eastAsia"/>
        </w:rPr>
        <w:t>（三）据以作出原判决、裁定的法律文书被撤销或者变更的；</w:t>
      </w:r>
    </w:p>
    <w:p>
      <w:pPr>
        <w:pStyle w:val="12"/>
        <w:rPr>
          <w:rStyle w:val="25"/>
          <w:rFonts w:hint="eastAsia"/>
        </w:rPr>
      </w:pPr>
      <w:r>
        <w:rPr>
          <w:rFonts w:hint="eastAsia"/>
        </w:rPr>
        <w:t>（四）审判人员审理该案件时有贪污受贿、徇私舞弊、枉法裁判行为的。</w:t>
      </w:r>
    </w:p>
    <w:p>
      <w:pPr>
        <w:pStyle w:val="12"/>
        <w:rPr>
          <w:rFonts w:hint="eastAsia"/>
        </w:rPr>
      </w:pPr>
      <w:r>
        <w:rPr>
          <w:rStyle w:val="25"/>
          <w:rFonts w:hint="eastAsia"/>
        </w:rPr>
        <w:t>第二十五</w:t>
      </w:r>
      <w:r>
        <w:rPr>
          <w:rStyle w:val="25"/>
          <w:rFonts w:hint="eastAsia"/>
          <w:lang w:eastAsia="zh-CN"/>
        </w:rPr>
        <w:t>条</w:t>
      </w:r>
      <w:r>
        <w:rPr>
          <w:rFonts w:hint="eastAsia"/>
          <w:lang w:eastAsia="zh-CN"/>
        </w:rPr>
        <w:t>　</w:t>
      </w:r>
      <w:r>
        <w:rPr>
          <w:rFonts w:hint="eastAsia"/>
        </w:rPr>
        <w:t>有下列情形之一的，当事人可以向人民检察院申请抗诉或者检察建议：</w:t>
      </w:r>
    </w:p>
    <w:p>
      <w:pPr>
        <w:pStyle w:val="12"/>
        <w:rPr>
          <w:rFonts w:hint="eastAsia"/>
        </w:rPr>
      </w:pPr>
      <w:r>
        <w:rPr>
          <w:rFonts w:hint="eastAsia"/>
        </w:rPr>
        <w:t>（一）人民法院驳回再审申请的；</w:t>
      </w:r>
    </w:p>
    <w:p>
      <w:pPr>
        <w:pStyle w:val="12"/>
        <w:rPr>
          <w:rFonts w:hint="eastAsia"/>
        </w:rPr>
      </w:pPr>
      <w:r>
        <w:rPr>
          <w:rFonts w:hint="eastAsia"/>
        </w:rPr>
        <w:t>（二）人民法院逾期未对再审申请作出裁定的；</w:t>
      </w:r>
    </w:p>
    <w:p>
      <w:pPr>
        <w:pStyle w:val="12"/>
        <w:rPr>
          <w:rFonts w:hint="eastAsia"/>
        </w:rPr>
      </w:pPr>
      <w:r>
        <w:rPr>
          <w:rFonts w:hint="eastAsia"/>
        </w:rPr>
        <w:t>（三）再审判决、裁定有明显错误的。</w:t>
      </w:r>
    </w:p>
    <w:p>
      <w:pPr>
        <w:pStyle w:val="12"/>
        <w:rPr>
          <w:rStyle w:val="25"/>
          <w:rFonts w:hint="eastAsia"/>
        </w:rPr>
      </w:pPr>
      <w:r>
        <w:rPr>
          <w:rFonts w:hint="eastAsia"/>
        </w:rPr>
        <w:t>人民法院基于抗诉或者检察建议作出再审判决、裁定后，当事人申请再审的，人民法院不予立案。</w:t>
      </w:r>
    </w:p>
    <w:p>
      <w:pPr>
        <w:pStyle w:val="12"/>
        <w:rPr>
          <w:rFonts w:hint="eastAsia"/>
        </w:rPr>
      </w:pPr>
      <w:r>
        <w:rPr>
          <w:rStyle w:val="25"/>
          <w:rFonts w:hint="eastAsia"/>
        </w:rPr>
        <w:t>第二十六</w:t>
      </w:r>
      <w:r>
        <w:rPr>
          <w:rStyle w:val="25"/>
          <w:rFonts w:hint="eastAsia"/>
          <w:lang w:eastAsia="zh-CN"/>
        </w:rPr>
        <w:t>条</w:t>
      </w:r>
      <w:r>
        <w:rPr>
          <w:rFonts w:hint="eastAsia"/>
          <w:lang w:eastAsia="zh-CN"/>
        </w:rPr>
        <w:t>　</w:t>
      </w:r>
      <w:r>
        <w:rPr>
          <w:rFonts w:hint="eastAsia"/>
        </w:rPr>
        <w:t>2015年5月1日前起诉期限尚未届满的，适用修改后的行政诉讼法关于起诉期限的规定。</w:t>
      </w:r>
    </w:p>
    <w:p>
      <w:pPr>
        <w:pStyle w:val="12"/>
        <w:rPr>
          <w:rFonts w:hint="eastAsia"/>
        </w:rPr>
      </w:pPr>
      <w:r>
        <w:rPr>
          <w:rFonts w:hint="eastAsia"/>
        </w:rPr>
        <w:t>2015年5月1日前尚未审结案件的审理期限，适用修改前的行政诉讼法关于审理期限的规定。依照修改前的行政诉讼法已经完成的程序事项，仍然有效。</w:t>
      </w:r>
    </w:p>
    <w:p>
      <w:pPr>
        <w:pStyle w:val="12"/>
        <w:rPr>
          <w:rStyle w:val="25"/>
          <w:rFonts w:hint="eastAsia"/>
        </w:rPr>
      </w:pPr>
      <w:r>
        <w:rPr>
          <w:rFonts w:hint="eastAsia"/>
        </w:rPr>
        <w:t>对2015年5月1日前发生法律效力的判决、裁定或者行政赔偿调解书不服申请再审，或者人民法院依照审判监督程序再审的，程序性规定适用修改后的行政诉讼法的规定。</w:t>
      </w:r>
    </w:p>
    <w:p>
      <w:pPr>
        <w:pStyle w:val="12"/>
        <w:rPr>
          <w:rFonts w:hint="eastAsia"/>
        </w:rPr>
      </w:pPr>
      <w:r>
        <w:rPr>
          <w:rStyle w:val="25"/>
          <w:rFonts w:hint="eastAsia"/>
        </w:rPr>
        <w:t>第二十七</w:t>
      </w:r>
      <w:r>
        <w:rPr>
          <w:rStyle w:val="25"/>
          <w:rFonts w:hint="eastAsia"/>
          <w:lang w:eastAsia="zh-CN"/>
        </w:rPr>
        <w:t>条</w:t>
      </w:r>
      <w:r>
        <w:rPr>
          <w:rFonts w:hint="eastAsia"/>
          <w:lang w:eastAsia="zh-CN"/>
        </w:rPr>
        <w:t>　</w:t>
      </w:r>
      <w:r>
        <w:rPr>
          <w:rFonts w:hint="eastAsia"/>
        </w:rPr>
        <w:t>最高人民法院以前发布的司法解释与本解释不一致的，以本解释为准。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A24861"/>
    <w:rsid w:val="00323D76"/>
    <w:rsid w:val="02380A4E"/>
    <w:rsid w:val="02C54CFB"/>
    <w:rsid w:val="042F174E"/>
    <w:rsid w:val="0751543E"/>
    <w:rsid w:val="0BE369DE"/>
    <w:rsid w:val="0F9D48A9"/>
    <w:rsid w:val="0FC66F39"/>
    <w:rsid w:val="12A24861"/>
    <w:rsid w:val="135B4974"/>
    <w:rsid w:val="19EF53F7"/>
    <w:rsid w:val="1C547AC8"/>
    <w:rsid w:val="20194FCD"/>
    <w:rsid w:val="211007F7"/>
    <w:rsid w:val="224D5C1E"/>
    <w:rsid w:val="28B53323"/>
    <w:rsid w:val="2A483D38"/>
    <w:rsid w:val="2A844039"/>
    <w:rsid w:val="2CFE6EE4"/>
    <w:rsid w:val="2D725F92"/>
    <w:rsid w:val="302E782D"/>
    <w:rsid w:val="325C564C"/>
    <w:rsid w:val="36AC6253"/>
    <w:rsid w:val="36AE6775"/>
    <w:rsid w:val="38787F7C"/>
    <w:rsid w:val="39191BFA"/>
    <w:rsid w:val="3D717517"/>
    <w:rsid w:val="3FBC61B7"/>
    <w:rsid w:val="428B3870"/>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2017-11-02T12:40:00Z</dcterms:created>
  <dc:creator>Administrator</dc:creator>
  <cp:lastModifiedBy>Administrator</cp:lastModifiedBy>
  <dcterms:modified xsi:type="dcterms:W3CDTF">2017-11-09T14:28:02Z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