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关于金融机构为行政机关批准开办的公司</w:t>
      </w:r>
    </w:p>
    <w:p>
      <w:pPr>
        <w:pStyle w:val="7"/>
        <w:rPr>
          <w:rFonts w:hint="eastAsia"/>
        </w:rPr>
      </w:pPr>
      <w:r>
        <w:t>提供注册资金验资报告不实应当</w:t>
      </w:r>
    </w:p>
    <w:p>
      <w:pPr>
        <w:pStyle w:val="7"/>
        <w:rPr>
          <w:rFonts w:hint="eastAsia"/>
        </w:rPr>
      </w:pPr>
      <w:r>
        <w:t>承担责任问题的批复</w:t>
      </w:r>
    </w:p>
    <w:p>
      <w:pPr>
        <w:pStyle w:val="12"/>
        <w:rPr>
          <w:rFonts w:hint="eastAsia" w:ascii="宋体" w:hAnsi="宋体" w:eastAsia="宋体" w:cs="宋体"/>
        </w:rPr>
      </w:pPr>
    </w:p>
    <w:p>
      <w:pPr>
        <w:pStyle w:val="22"/>
        <w:rPr>
          <w:rFonts w:hint="eastAsia"/>
        </w:rPr>
      </w:pPr>
      <w:r>
        <w:rPr>
          <w:rFonts w:hint="eastAsia"/>
        </w:rPr>
        <w:t>1996</w:t>
      </w:r>
      <w:r>
        <w:t>年3月27日</w:t>
      </w:r>
      <w:r>
        <w:rPr>
          <w:rFonts w:hint="eastAsia"/>
          <w:lang w:val="en-US" w:eastAsia="zh-CN"/>
        </w:rPr>
        <w:t xml:space="preserve">      </w:t>
      </w:r>
      <w:r>
        <w:t>法复〔1996〕3号</w:t>
      </w:r>
    </w:p>
    <w:p>
      <w:pPr>
        <w:pStyle w:val="12"/>
        <w:rPr>
          <w:rFonts w:hint="eastAsia" w:ascii="宋体" w:hAnsi="宋体" w:eastAsia="宋体" w:cs="宋体"/>
        </w:rPr>
      </w:pPr>
    </w:p>
    <w:p>
      <w:pPr>
        <w:pStyle w:val="21"/>
        <w:rPr>
          <w:rFonts w:hint="eastAsia"/>
        </w:rPr>
      </w:pPr>
      <w:r>
        <w:t>四川省高级人民法院</w:t>
      </w:r>
      <w:bookmarkStart w:id="0" w:name="_GoBack"/>
      <w:bookmarkEnd w:id="0"/>
      <w:r>
        <w:t>：</w:t>
      </w:r>
    </w:p>
    <w:p>
      <w:pPr>
        <w:pStyle w:val="12"/>
        <w:rPr>
          <w:rFonts w:hint="eastAsia"/>
        </w:rPr>
      </w:pPr>
      <w:r>
        <w:t>你院川高法〔1995〕194号《关于金融机构为行政机关批准开办的公司提供注册资金验资报告不实</w:t>
      </w:r>
      <w:r>
        <w:rPr>
          <w:rFonts w:hint="eastAsia"/>
        </w:rPr>
        <w:t>，</w:t>
      </w:r>
      <w:r>
        <w:t>应否承担公司资不抵债的还款责任问题</w:t>
      </w:r>
      <w:r>
        <w:rPr>
          <w:rFonts w:hint="eastAsia"/>
        </w:rPr>
        <w:t>的请示》已收悉。经研究，答复如下：</w:t>
      </w:r>
    </w:p>
    <w:p>
      <w:pPr>
        <w:pStyle w:val="12"/>
        <w:rPr>
          <w:rFonts w:hint="eastAsia"/>
        </w:rPr>
      </w:pPr>
      <w:r>
        <w:rPr>
          <w:rFonts w:hint="eastAsia"/>
        </w:rPr>
        <w:t>金融机构根据行政机关出具的注册资金证明，为该行政机关批准开办的公司出具不实的验资报告，公司因资不抵债无力偿还债务，给债权人造成损失的，金融机构除应退出收取的验资手续费外，还应当在该注册资金范围内承担与其过错相应的民事责任；金融机构按照验资程序进行审查核实，公司注册登记后又抽逃资金的，金融机构不承担退出验资手续费和赔偿损失的责任。</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AF4733"/>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0B16F5F"/>
    <w:rsid w:val="65586BE5"/>
    <w:rsid w:val="6D800228"/>
    <w:rsid w:val="6DAD6BF0"/>
    <w:rsid w:val="6E1B4105"/>
    <w:rsid w:val="6EB66F23"/>
    <w:rsid w:val="75FA67F7"/>
    <w:rsid w:val="7EAF473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uiPriority w:val="0"/>
    <w:pPr>
      <w:ind w:firstLine="0" w:firstLineChars="0"/>
      <w:jc w:val="left"/>
    </w:pPr>
  </w:style>
  <w:style w:type="paragraph" w:customStyle="1" w:styleId="22">
    <w:name w:val="日期文号"/>
    <w:basedOn w:val="12"/>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2017-10-31T05:57:00Z</dcterms:created>
  <dc:creator>Administrator</dc:creator>
  <cp:lastModifiedBy>Administrator</cp:lastModifiedBy>
  <dcterms:modified xsi:type="dcterms:W3CDTF">2017-10-31T06:07:27Z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