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宋体" w:hAnsi="宋体" w:eastAsia="宋体" w:cs="宋体"/>
        </w:rPr>
      </w:pP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8"/>
        <w:rPr>
          <w:rFonts w:hint="eastAsia"/>
        </w:rPr>
      </w:pPr>
      <w:r>
        <w:t>最高人民法院</w:t>
      </w:r>
    </w:p>
    <w:p>
      <w:pPr>
        <w:pStyle w:val="8"/>
        <w:rPr>
          <w:rFonts w:hint="eastAsia"/>
        </w:rPr>
      </w:pPr>
      <w:r>
        <w:t>关于银行以折角核对方法核对印鉴</w:t>
      </w:r>
    </w:p>
    <w:p>
      <w:pPr>
        <w:pStyle w:val="8"/>
        <w:rPr>
          <w:rFonts w:hint="eastAsia"/>
        </w:rPr>
      </w:pPr>
      <w:r>
        <w:t>应否承担客户存款被骗取的</w:t>
      </w:r>
    </w:p>
    <w:p>
      <w:pPr>
        <w:pStyle w:val="8"/>
        <w:rPr>
          <w:rFonts w:hint="eastAsia"/>
        </w:rPr>
      </w:pPr>
      <w:r>
        <w:t>民事责任问题的复函</w:t>
      </w:r>
    </w:p>
    <w:p>
      <w:pPr>
        <w:pStyle w:val="13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23"/>
        <w:rPr>
          <w:rFonts w:hint="eastAsia"/>
        </w:rPr>
      </w:pPr>
      <w:r>
        <w:rPr>
          <w:rFonts w:hint="eastAsia"/>
        </w:rPr>
        <w:t>1996</w:t>
      </w:r>
      <w:r>
        <w:t>年3月21日</w:t>
      </w:r>
      <w:r>
        <w:rPr>
          <w:rFonts w:hint="eastAsia"/>
          <w:lang w:val="en-US" w:eastAsia="zh-CN"/>
        </w:rPr>
        <w:t xml:space="preserve">      </w:t>
      </w:r>
      <w:r>
        <w:t>法函〔1996〕65号</w:t>
      </w:r>
    </w:p>
    <w:p>
      <w:pPr>
        <w:pStyle w:val="13"/>
      </w:pPr>
    </w:p>
    <w:p>
      <w:pPr>
        <w:pStyle w:val="22"/>
        <w:rPr>
          <w:rFonts w:hint="eastAsia"/>
        </w:rPr>
      </w:pPr>
      <w:r>
        <w:t>广东省高级人民法院：</w:t>
      </w:r>
    </w:p>
    <w:p>
      <w:pPr>
        <w:pStyle w:val="13"/>
        <w:rPr>
          <w:rFonts w:hint="eastAsia"/>
        </w:rPr>
      </w:pPr>
      <w:r>
        <w:t>你院粤高法经一请字〔1994〕3号请示收悉。经研究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3"/>
        <w:rPr>
          <w:rFonts w:hint="eastAsia"/>
        </w:rPr>
      </w:pPr>
      <w:r>
        <w:t>同意你院倾向性意见。折角核对虽是现行《银行结算会计核算手续》规定的方法</w:t>
      </w:r>
      <w:r>
        <w:rPr>
          <w:rFonts w:hint="eastAsia"/>
        </w:rPr>
        <w:t>，</w:t>
      </w:r>
      <w:r>
        <w:t>但该规定属于银行内部规章</w:t>
      </w:r>
      <w:r>
        <w:rPr>
          <w:rFonts w:hint="eastAsia"/>
        </w:rPr>
        <w:t>，</w:t>
      </w:r>
      <w:r>
        <w:t>只对银行工作人员有约束作用</w:t>
      </w:r>
      <w:r>
        <w:rPr>
          <w:rFonts w:hint="eastAsia"/>
        </w:rPr>
        <w:t>，</w:t>
      </w:r>
      <w:r>
        <w:t>以此核对方法核对印鉴未发现存在的问题而造</w:t>
      </w:r>
      <w:r>
        <w:rPr>
          <w:rFonts w:hint="eastAsia"/>
        </w:rPr>
        <w:t>成客户存款被骗取的，银行有过错，应当对不能追回的被骗款项承担民事责任。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10B3B"/>
    <w:rsid w:val="00323D76"/>
    <w:rsid w:val="02380A4E"/>
    <w:rsid w:val="02C54CFB"/>
    <w:rsid w:val="042F174E"/>
    <w:rsid w:val="0751543E"/>
    <w:rsid w:val="0BE369DE"/>
    <w:rsid w:val="0F9D48A9"/>
    <w:rsid w:val="0FC66F39"/>
    <w:rsid w:val="13410B3B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B8A161B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8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9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1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2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3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5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6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1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13"/>
    <w:qFormat/>
    <w:uiPriority w:val="0"/>
    <w:pPr>
      <w:ind w:firstLine="0" w:firstLineChars="0"/>
      <w:jc w:val="left"/>
    </w:pPr>
  </w:style>
  <w:style w:type="paragraph" w:customStyle="1" w:styleId="23">
    <w:name w:val="日期文号"/>
    <w:basedOn w:val="13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5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6">
    <w:name w:val="条文"/>
    <w:basedOn w:val="5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2017-10-31T05:57:00Z</dcterms:created>
  <dc:creator>Administrator</dc:creator>
  <cp:lastModifiedBy>Administrator</cp:lastModifiedBy>
  <dcterms:modified xsi:type="dcterms:W3CDTF">2017-10-31T07:45:52Z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