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jc w:val="both"/>
        <w:rPr>
          <w:rFonts w:hint="eastAsia" w:ascii="宋体" w:hAnsi="宋体" w:eastAsia="宋体" w:cs="宋体"/>
        </w:rPr>
      </w:pPr>
      <w:bookmarkStart w:id="0" w:name="_GoBack"/>
      <w:bookmarkEnd w:id="0"/>
    </w:p>
    <w:p>
      <w:pPr>
        <w:pStyle w:val="12"/>
        <w:jc w:val="both"/>
        <w:rPr>
          <w:rFonts w:hint="eastAsia" w:ascii="宋体" w:hAnsi="宋体" w:eastAsia="宋体" w:cs="宋体"/>
        </w:rPr>
      </w:pPr>
    </w:p>
    <w:p>
      <w:pPr>
        <w:pStyle w:val="7"/>
        <w:rPr>
          <w:rFonts w:hint="eastAsia"/>
        </w:rPr>
      </w:pPr>
      <w:r>
        <w:t>最高人民法院</w:t>
      </w:r>
    </w:p>
    <w:p>
      <w:pPr>
        <w:pStyle w:val="7"/>
        <w:rPr>
          <w:rFonts w:hint="eastAsia"/>
        </w:rPr>
      </w:pPr>
      <w:r>
        <w:t>印发《关于审理行政赔偿案件</w:t>
      </w:r>
    </w:p>
    <w:p>
      <w:pPr>
        <w:pStyle w:val="7"/>
        <w:rPr>
          <w:rFonts w:hint="eastAsia"/>
        </w:rPr>
      </w:pPr>
      <w:r>
        <w:t>若干问题的规定》的通知</w:t>
      </w:r>
    </w:p>
    <w:p>
      <w:pPr>
        <w:pStyle w:val="12"/>
        <w:jc w:val="both"/>
        <w:rPr>
          <w:rFonts w:hint="eastAsia" w:ascii="宋体" w:hAnsi="宋体" w:eastAsia="宋体" w:cs="宋体"/>
        </w:rPr>
      </w:pPr>
    </w:p>
    <w:p>
      <w:pPr>
        <w:pStyle w:val="22"/>
        <w:rPr>
          <w:rFonts w:hint="eastAsia"/>
        </w:rPr>
      </w:pPr>
      <w:r>
        <w:rPr>
          <w:rFonts w:hint="eastAsia"/>
        </w:rPr>
        <w:t>1997</w:t>
      </w:r>
      <w:r>
        <w:t>年4月29日</w:t>
      </w:r>
      <w:r>
        <w:rPr>
          <w:rFonts w:hint="eastAsia"/>
          <w:lang w:val="en-US" w:eastAsia="zh-CN"/>
        </w:rPr>
        <w:t xml:space="preserve">      </w:t>
      </w:r>
      <w:r>
        <w:t>法发〔1997〕10号</w:t>
      </w:r>
    </w:p>
    <w:p>
      <w:pPr>
        <w:pStyle w:val="12"/>
        <w:jc w:val="both"/>
        <w:rPr>
          <w:rFonts w:hint="eastAsia" w:ascii="宋体" w:hAnsi="宋体" w:eastAsia="宋体" w:cs="宋体"/>
        </w:rPr>
      </w:pPr>
    </w:p>
    <w:p>
      <w:pPr>
        <w:pStyle w:val="21"/>
        <w:rPr>
          <w:rFonts w:hint="eastAsia"/>
        </w:rPr>
      </w:pPr>
      <w:r>
        <w:t>全国地方各级人民法院</w:t>
      </w:r>
      <w:r>
        <w:rPr>
          <w:rFonts w:hint="eastAsia"/>
        </w:rPr>
        <w:t>，</w:t>
      </w:r>
      <w:r>
        <w:t>各级军事法院</w:t>
      </w:r>
      <w:r>
        <w:rPr>
          <w:rFonts w:hint="eastAsia"/>
        </w:rPr>
        <w:t>，</w:t>
      </w:r>
      <w:r>
        <w:t>各铁路运输中级法院和基层法院</w:t>
      </w:r>
      <w:r>
        <w:rPr>
          <w:rFonts w:hint="eastAsia"/>
        </w:rPr>
        <w:t>，</w:t>
      </w:r>
      <w:r>
        <w:t>各海事法院：</w:t>
      </w:r>
    </w:p>
    <w:p>
      <w:pPr>
        <w:pStyle w:val="12"/>
        <w:jc w:val="both"/>
        <w:rPr>
          <w:rFonts w:hint="eastAsia"/>
        </w:rPr>
      </w:pPr>
      <w:r>
        <w:t>现将《最高人民法院关于审理行政赔偿案件若干问题的规定》印发给你们</w:t>
      </w:r>
      <w:r>
        <w:rPr>
          <w:rFonts w:hint="eastAsia"/>
        </w:rPr>
        <w:t>，</w:t>
      </w:r>
      <w:r>
        <w:t>请在行政审判工作中执行。执行中有何意见和问题</w:t>
      </w:r>
      <w:r>
        <w:rPr>
          <w:rFonts w:hint="eastAsia"/>
        </w:rPr>
        <w:t>，</w:t>
      </w:r>
      <w:r>
        <w:t>请及时报告我</w:t>
      </w:r>
      <w:r>
        <w:rPr>
          <w:rFonts w:hint="eastAsia"/>
        </w:rPr>
        <w:t>院。</w:t>
      </w:r>
    </w:p>
    <w:p>
      <w:pPr>
        <w:pStyle w:val="12"/>
        <w:jc w:val="both"/>
        <w:rPr>
          <w:rFonts w:hint="eastAsia" w:ascii="宋体" w:hAnsi="宋体" w:eastAsia="宋体" w:cs="宋体"/>
        </w:rPr>
      </w:pPr>
    </w:p>
    <w:p>
      <w:pPr>
        <w:pStyle w:val="11"/>
        <w:rPr>
          <w:rFonts w:hint="eastAsia"/>
        </w:rPr>
      </w:pPr>
      <w:r>
        <w:t>附：</w:t>
      </w:r>
    </w:p>
    <w:p>
      <w:pPr>
        <w:pStyle w:val="12"/>
        <w:jc w:val="both"/>
        <w:rPr>
          <w:rFonts w:hint="eastAsia" w:ascii="宋体" w:hAnsi="宋体" w:eastAsia="宋体" w:cs="宋体"/>
        </w:rPr>
      </w:pPr>
    </w:p>
    <w:p>
      <w:pPr>
        <w:pStyle w:val="12"/>
        <w:jc w:val="both"/>
        <w:rPr>
          <w:rFonts w:hint="eastAsia" w:ascii="宋体" w:hAnsi="宋体" w:eastAsia="宋体" w:cs="宋体"/>
        </w:rPr>
      </w:pPr>
    </w:p>
    <w:p>
      <w:pPr>
        <w:pStyle w:val="7"/>
        <w:rPr>
          <w:rFonts w:hint="eastAsia"/>
        </w:rPr>
      </w:pPr>
      <w:r>
        <w:t>最高人民法院</w:t>
      </w:r>
    </w:p>
    <w:p>
      <w:pPr>
        <w:pStyle w:val="7"/>
      </w:pPr>
      <w:r>
        <w:t>关于审理行政赔偿案件若干问题的规定</w:t>
      </w:r>
    </w:p>
    <w:p>
      <w:pPr>
        <w:pStyle w:val="12"/>
        <w:jc w:val="both"/>
        <w:rPr>
          <w:rFonts w:hint="eastAsia" w:ascii="宋体" w:hAnsi="宋体" w:eastAsia="宋体" w:cs="宋体"/>
        </w:rPr>
      </w:pPr>
    </w:p>
    <w:p>
      <w:pPr>
        <w:pStyle w:val="12"/>
        <w:jc w:val="both"/>
        <w:rPr>
          <w:rFonts w:hint="eastAsia"/>
        </w:rPr>
      </w:pPr>
      <w:r>
        <w:t>为正确审理行政赔偿案件</w:t>
      </w:r>
      <w:r>
        <w:rPr>
          <w:rFonts w:hint="eastAsia"/>
        </w:rPr>
        <w:t>，</w:t>
      </w:r>
      <w:r>
        <w:t>根据《中华人民共和国国家赔偿法》和《中华人民共和国行政诉讼法》的规定</w:t>
      </w:r>
      <w:r>
        <w:rPr>
          <w:rFonts w:hint="eastAsia"/>
        </w:rPr>
        <w:t>，</w:t>
      </w:r>
      <w:r>
        <w:t>对审理行政赔偿案件的若干问题作以下规定：</w:t>
      </w:r>
    </w:p>
    <w:p>
      <w:pPr>
        <w:pStyle w:val="9"/>
        <w:rPr>
          <w:rStyle w:val="25"/>
          <w:rFonts w:hint="eastAsia"/>
        </w:rPr>
      </w:pPr>
      <w:r>
        <w:t>一、受案范围</w:t>
      </w:r>
    </w:p>
    <w:p>
      <w:pPr>
        <w:pStyle w:val="12"/>
        <w:jc w:val="both"/>
        <w:rPr>
          <w:rStyle w:val="25"/>
          <w:rFonts w:hint="eastAsia"/>
        </w:rPr>
      </w:pPr>
      <w:r>
        <w:rPr>
          <w:rStyle w:val="25"/>
        </w:rPr>
        <w:t>第一条</w:t>
      </w:r>
      <w:r>
        <w:t>　《中华人民共和国国家赔偿法》第三条、第四条规定的其他违法行为</w:t>
      </w:r>
      <w:r>
        <w:rPr>
          <w:rFonts w:hint="eastAsia"/>
        </w:rPr>
        <w:t>，</w:t>
      </w:r>
      <w:r>
        <w:t>包括具体行政行为和与行政机关及其工作人员行使行政职权有关的</w:t>
      </w:r>
      <w:r>
        <w:rPr>
          <w:rFonts w:hint="eastAsia"/>
        </w:rPr>
        <w:t>，</w:t>
      </w:r>
      <w:r>
        <w:t>给公民、法人</w:t>
      </w:r>
      <w:r>
        <w:rPr>
          <w:rFonts w:hint="eastAsia"/>
        </w:rPr>
        <w:t>或者其他组织造成损害的，违反行政职责的行为。</w:t>
      </w:r>
    </w:p>
    <w:p>
      <w:pPr>
        <w:pStyle w:val="12"/>
        <w:jc w:val="both"/>
        <w:rPr>
          <w:rStyle w:val="25"/>
          <w:rFonts w:hint="eastAsia"/>
        </w:rPr>
      </w:pPr>
      <w:r>
        <w:rPr>
          <w:rStyle w:val="25"/>
        </w:rPr>
        <w:t>第二条</w:t>
      </w:r>
      <w:r>
        <w:t>　赔偿请求人对行政机关确认具体行政行为违法但又决定不予赔偿</w:t>
      </w:r>
      <w:r>
        <w:rPr>
          <w:rFonts w:hint="eastAsia"/>
        </w:rPr>
        <w:t>，</w:t>
      </w:r>
      <w:r>
        <w:t>或者对确定的赔偿数额有异议提起行政赔偿诉讼的</w:t>
      </w:r>
      <w:r>
        <w:rPr>
          <w:rFonts w:hint="eastAsia"/>
        </w:rPr>
        <w:t>，</w:t>
      </w:r>
      <w:r>
        <w:t>人民法院应予受理。</w:t>
      </w:r>
    </w:p>
    <w:p>
      <w:pPr>
        <w:pStyle w:val="12"/>
        <w:jc w:val="both"/>
        <w:rPr>
          <w:rStyle w:val="25"/>
          <w:rFonts w:hint="eastAsia"/>
        </w:rPr>
      </w:pPr>
      <w:r>
        <w:rPr>
          <w:rStyle w:val="25"/>
        </w:rPr>
        <w:t>第三条</w:t>
      </w:r>
      <w:r>
        <w:t>　赔偿请求人认为行政机关及其工作人员实施了国家赔偿法第三条第</w:t>
      </w:r>
      <w:r>
        <w:rPr>
          <w:rFonts w:hint="eastAsia"/>
          <w:lang w:eastAsia="zh-CN"/>
        </w:rPr>
        <w:t>（</w:t>
      </w:r>
      <w:r>
        <w:t>三</w:t>
      </w:r>
      <w:r>
        <w:rPr>
          <w:rFonts w:hint="eastAsia"/>
          <w:lang w:eastAsia="zh-CN"/>
        </w:rPr>
        <w:t>）</w:t>
      </w:r>
      <w:r>
        <w:t>、</w:t>
      </w:r>
      <w:r>
        <w:rPr>
          <w:rFonts w:hint="eastAsia"/>
          <w:lang w:eastAsia="zh-CN"/>
        </w:rPr>
        <w:t>（</w:t>
      </w:r>
      <w:r>
        <w:t>四</w:t>
      </w:r>
      <w:r>
        <w:rPr>
          <w:rFonts w:hint="eastAsia"/>
          <w:lang w:eastAsia="zh-CN"/>
        </w:rPr>
        <w:t>）</w:t>
      </w:r>
      <w:r>
        <w:t>、</w:t>
      </w:r>
      <w:r>
        <w:rPr>
          <w:rFonts w:hint="eastAsia"/>
          <w:lang w:eastAsia="zh-CN"/>
        </w:rPr>
        <w:t>（</w:t>
      </w:r>
      <w:r>
        <w:t>五</w:t>
      </w:r>
      <w:r>
        <w:rPr>
          <w:rFonts w:hint="eastAsia"/>
          <w:lang w:eastAsia="zh-CN"/>
        </w:rPr>
        <w:t>）</w:t>
      </w:r>
      <w:r>
        <w:t>项和第四条第</w:t>
      </w:r>
      <w:r>
        <w:rPr>
          <w:rFonts w:hint="eastAsia"/>
          <w:lang w:eastAsia="zh-CN"/>
        </w:rPr>
        <w:t>（</w:t>
      </w:r>
      <w:r>
        <w:t>四</w:t>
      </w:r>
      <w:r>
        <w:rPr>
          <w:rFonts w:hint="eastAsia"/>
          <w:lang w:eastAsia="zh-CN"/>
        </w:rPr>
        <w:t>）</w:t>
      </w:r>
      <w:r>
        <w:t>项规定的非具体行政行为的行为侵犯其人身权、财产权并造成损失</w:t>
      </w:r>
      <w:r>
        <w:rPr>
          <w:rFonts w:hint="eastAsia"/>
        </w:rPr>
        <w:t>，</w:t>
      </w:r>
      <w:r>
        <w:t>赔偿义务机关拒不确认致害行为违法</w:t>
      </w:r>
      <w:r>
        <w:rPr>
          <w:rFonts w:hint="eastAsia"/>
        </w:rPr>
        <w:t>，</w:t>
      </w:r>
      <w:r>
        <w:t>赔偿请求人可直接向人民法院提起行政赔偿诉讼。</w:t>
      </w:r>
    </w:p>
    <w:p>
      <w:pPr>
        <w:pStyle w:val="12"/>
        <w:jc w:val="both"/>
        <w:rPr>
          <w:rFonts w:hint="eastAsia"/>
        </w:rPr>
      </w:pPr>
      <w:r>
        <w:rPr>
          <w:rStyle w:val="25"/>
        </w:rPr>
        <w:t>第四条</w:t>
      </w:r>
      <w:r>
        <w:t>　</w:t>
      </w:r>
      <w:r>
        <w:rPr>
          <w:rFonts w:hint="eastAsia"/>
        </w:rPr>
        <w:t>公民、法人或者其他组织在提起行政诉讼的同时一并提出行政赔偿请求的，人民法院应一并受理。</w:t>
      </w:r>
    </w:p>
    <w:p>
      <w:pPr>
        <w:pStyle w:val="12"/>
        <w:jc w:val="both"/>
        <w:rPr>
          <w:rStyle w:val="25"/>
          <w:rFonts w:hint="eastAsia"/>
        </w:rPr>
      </w:pPr>
      <w:r>
        <w:rPr>
          <w:rFonts w:hint="eastAsia"/>
        </w:rPr>
        <w:t>赔偿请求人单独提起行政赔偿诉讼，须以赔偿义务机关先行处理为前提。赔偿请求人对赔偿义务机关确定的赔偿数额有异议或者赔偿义务机关逾期不予赔偿，赔偿请求人有权向人民法院提起行政赔偿诉讼。</w:t>
      </w:r>
    </w:p>
    <w:p>
      <w:pPr>
        <w:pStyle w:val="12"/>
        <w:jc w:val="both"/>
        <w:rPr>
          <w:rStyle w:val="25"/>
          <w:rFonts w:hint="eastAsia"/>
        </w:rPr>
      </w:pPr>
      <w:r>
        <w:rPr>
          <w:rStyle w:val="25"/>
        </w:rPr>
        <w:t>第五条</w:t>
      </w:r>
      <w:r>
        <w:t>　法律规定由行政机关最终裁决的具体行政行为</w:t>
      </w:r>
      <w:r>
        <w:rPr>
          <w:rFonts w:hint="eastAsia"/>
        </w:rPr>
        <w:t>，</w:t>
      </w:r>
      <w:r>
        <w:t>被作出最终裁决的行政机关确认违法</w:t>
      </w:r>
      <w:r>
        <w:rPr>
          <w:rFonts w:hint="eastAsia"/>
        </w:rPr>
        <w:t>，</w:t>
      </w:r>
      <w:r>
        <w:t>赔偿请求人以赔偿义务机关应当赔偿而不予赔偿或逾期不予赔偿或者对赔偿数额有异议提起行政赔偿诉讼</w:t>
      </w:r>
      <w:r>
        <w:rPr>
          <w:rFonts w:hint="eastAsia"/>
        </w:rPr>
        <w:t>，</w:t>
      </w:r>
      <w:r>
        <w:t>人民法院应依法受理。</w:t>
      </w:r>
    </w:p>
    <w:p>
      <w:pPr>
        <w:pStyle w:val="12"/>
        <w:jc w:val="both"/>
        <w:rPr>
          <w:rFonts w:hint="eastAsia"/>
        </w:rPr>
      </w:pPr>
      <w:r>
        <w:rPr>
          <w:rStyle w:val="25"/>
        </w:rPr>
        <w:t>第六条</w:t>
      </w:r>
      <w:r>
        <w:t>　公民、法人或者其他组织以国防、外交等国家行为或者行政机关制定发布行政法规、规章或者具有普遍约束力的决定、命令侵犯其合法权益造成损害为由</w:t>
      </w:r>
      <w:r>
        <w:rPr>
          <w:rFonts w:hint="eastAsia"/>
        </w:rPr>
        <w:t>，</w:t>
      </w:r>
      <w:r>
        <w:t>向人民法院提起行政赔偿诉讼的</w:t>
      </w:r>
      <w:r>
        <w:rPr>
          <w:rFonts w:hint="eastAsia"/>
        </w:rPr>
        <w:t>，</w:t>
      </w:r>
      <w:r>
        <w:t>人民法院不予受理。</w:t>
      </w:r>
    </w:p>
    <w:p>
      <w:pPr>
        <w:pStyle w:val="9"/>
        <w:rPr>
          <w:rStyle w:val="25"/>
          <w:rFonts w:hint="eastAsia"/>
        </w:rPr>
      </w:pPr>
      <w:r>
        <w:t>二、管　　辖</w:t>
      </w:r>
    </w:p>
    <w:p>
      <w:pPr>
        <w:pStyle w:val="12"/>
        <w:jc w:val="both"/>
        <w:rPr>
          <w:rStyle w:val="25"/>
          <w:rFonts w:hint="eastAsia"/>
        </w:rPr>
      </w:pPr>
      <w:r>
        <w:rPr>
          <w:rStyle w:val="25"/>
        </w:rPr>
        <w:t>第七条</w:t>
      </w:r>
      <w:r>
        <w:t>　公民、法人或者其他组织在提起行政诉讼的同时一并提出行政赔偿请求的</w:t>
      </w:r>
      <w:r>
        <w:rPr>
          <w:rFonts w:hint="eastAsia"/>
        </w:rPr>
        <w:t>，</w:t>
      </w:r>
      <w:r>
        <w:t>人民法院依照行政诉讼法第十七条、第十八条、第二十条的规定管辖。</w:t>
      </w:r>
    </w:p>
    <w:p>
      <w:pPr>
        <w:pStyle w:val="12"/>
        <w:jc w:val="both"/>
        <w:rPr>
          <w:rStyle w:val="25"/>
          <w:rFonts w:hint="eastAsia"/>
        </w:rPr>
      </w:pPr>
      <w:r>
        <w:rPr>
          <w:rStyle w:val="25"/>
        </w:rPr>
        <w:t>第八条</w:t>
      </w:r>
      <w:r>
        <w:t>　赔偿请求人提起行政赔偿诉讼的请求涉及不动产的</w:t>
      </w:r>
      <w:r>
        <w:rPr>
          <w:rFonts w:hint="eastAsia"/>
        </w:rPr>
        <w:t>，</w:t>
      </w:r>
      <w:r>
        <w:t>由不动产所在地的人民法院管辖。</w:t>
      </w:r>
    </w:p>
    <w:p>
      <w:pPr>
        <w:pStyle w:val="12"/>
        <w:jc w:val="both"/>
        <w:rPr>
          <w:rFonts w:hint="eastAsia"/>
        </w:rPr>
      </w:pPr>
      <w:r>
        <w:rPr>
          <w:rStyle w:val="25"/>
        </w:rPr>
        <w:t>第九条</w:t>
      </w:r>
      <w:r>
        <w:t>　单独提起的行政赔偿诉讼案件由被告住所地的基层人民法院管辖。</w:t>
      </w:r>
    </w:p>
    <w:p>
      <w:pPr>
        <w:pStyle w:val="12"/>
        <w:jc w:val="both"/>
        <w:rPr>
          <w:rFonts w:hint="eastAsia"/>
        </w:rPr>
      </w:pPr>
      <w:r>
        <w:t>中级人民法院管辖下列第一审行政赔偿案件：</w:t>
      </w:r>
    </w:p>
    <w:p>
      <w:pPr>
        <w:pStyle w:val="12"/>
        <w:jc w:val="both"/>
        <w:rPr>
          <w:rFonts w:hint="eastAsia"/>
        </w:rPr>
      </w:pPr>
      <w:r>
        <w:rPr>
          <w:rFonts w:hint="eastAsia"/>
          <w:lang w:eastAsia="zh-CN"/>
        </w:rPr>
        <w:t>（</w:t>
      </w:r>
      <w:r>
        <w:t>1</w:t>
      </w:r>
      <w:r>
        <w:rPr>
          <w:rFonts w:hint="eastAsia"/>
          <w:lang w:eastAsia="zh-CN"/>
        </w:rPr>
        <w:t>）</w:t>
      </w:r>
      <w:r>
        <w:t>被告为海关、专利管理机关的；</w:t>
      </w:r>
    </w:p>
    <w:p>
      <w:pPr>
        <w:pStyle w:val="12"/>
        <w:jc w:val="both"/>
        <w:rPr>
          <w:rFonts w:hint="eastAsia"/>
        </w:rPr>
      </w:pPr>
      <w:r>
        <w:rPr>
          <w:rFonts w:hint="eastAsia"/>
          <w:lang w:eastAsia="zh-CN"/>
        </w:rPr>
        <w:t>（</w:t>
      </w:r>
      <w:r>
        <w:t>2</w:t>
      </w:r>
      <w:r>
        <w:rPr>
          <w:rFonts w:hint="eastAsia"/>
          <w:lang w:eastAsia="zh-CN"/>
        </w:rPr>
        <w:t>）</w:t>
      </w:r>
      <w:r>
        <w:t>被告为国务院各部门或者省、自治区、直辖市人民政府的；</w:t>
      </w:r>
    </w:p>
    <w:p>
      <w:pPr>
        <w:pStyle w:val="12"/>
        <w:jc w:val="both"/>
        <w:rPr>
          <w:rFonts w:hint="eastAsia"/>
        </w:rPr>
      </w:pPr>
      <w:r>
        <w:rPr>
          <w:rFonts w:hint="eastAsia"/>
          <w:lang w:eastAsia="zh-CN"/>
        </w:rPr>
        <w:t>（</w:t>
      </w:r>
      <w:r>
        <w:t>3</w:t>
      </w:r>
      <w:r>
        <w:rPr>
          <w:rFonts w:hint="eastAsia"/>
          <w:lang w:eastAsia="zh-CN"/>
        </w:rPr>
        <w:t>）</w:t>
      </w:r>
      <w:r>
        <w:t>本辖区内其他重大影响和复杂的行政赔偿案件。</w:t>
      </w:r>
    </w:p>
    <w:p>
      <w:pPr>
        <w:pStyle w:val="12"/>
        <w:jc w:val="both"/>
        <w:rPr>
          <w:rFonts w:hint="eastAsia"/>
        </w:rPr>
      </w:pPr>
      <w:r>
        <w:t>高级人民法院管辖本辖区内有重大影响和复杂的第一审行政赔偿案件。</w:t>
      </w:r>
    </w:p>
    <w:p>
      <w:pPr>
        <w:pStyle w:val="12"/>
        <w:jc w:val="both"/>
        <w:rPr>
          <w:rStyle w:val="25"/>
          <w:rFonts w:hint="eastAsia"/>
        </w:rPr>
      </w:pPr>
      <w:r>
        <w:t>最高人民法院管辖全国范围内有重大影响和复杂的第一审行政赔偿案件。</w:t>
      </w:r>
    </w:p>
    <w:p>
      <w:pPr>
        <w:pStyle w:val="12"/>
        <w:jc w:val="both"/>
        <w:rPr>
          <w:rStyle w:val="25"/>
          <w:rFonts w:hint="eastAsia"/>
        </w:rPr>
      </w:pPr>
      <w:r>
        <w:rPr>
          <w:rStyle w:val="25"/>
        </w:rPr>
        <w:t>第十条</w:t>
      </w:r>
      <w:r>
        <w:t>　赔偿请求人因同一事实对两个以上行政机关提起行政赔偿诉讼的</w:t>
      </w:r>
      <w:r>
        <w:rPr>
          <w:rFonts w:hint="eastAsia"/>
        </w:rPr>
        <w:t>，</w:t>
      </w:r>
      <w:r>
        <w:t>可以向其中</w:t>
      </w:r>
      <w:r>
        <w:rPr>
          <w:rFonts w:hint="eastAsia"/>
        </w:rPr>
        <w:t>任何一个行政机关住所地的人民法院提起。赔偿请求人向两个以上有管辖权的人民法院提起行政赔偿诉讼的，由最先收到起诉状的人民法院管辖。</w:t>
      </w:r>
    </w:p>
    <w:p>
      <w:pPr>
        <w:pStyle w:val="12"/>
        <w:jc w:val="both"/>
        <w:rPr>
          <w:rStyle w:val="25"/>
          <w:rFonts w:hint="eastAsia"/>
        </w:rPr>
      </w:pPr>
      <w:r>
        <w:rPr>
          <w:rStyle w:val="25"/>
        </w:rPr>
        <w:t>第十一条</w:t>
      </w:r>
      <w:r>
        <w:t>　公民对限制人身自由的行政强制措施不服</w:t>
      </w:r>
      <w:r>
        <w:rPr>
          <w:rFonts w:hint="eastAsia"/>
        </w:rPr>
        <w:t>，</w:t>
      </w:r>
      <w:r>
        <w:t>或者对行政机关基于同一事实对同一当事人作出限制人身自由和对财产采取强制措施的具体行政行为不服</w:t>
      </w:r>
      <w:r>
        <w:rPr>
          <w:rFonts w:hint="eastAsia"/>
        </w:rPr>
        <w:t>，</w:t>
      </w:r>
      <w:r>
        <w:t>在提起行政诉讼的同时一并提出行政赔偿请求的</w:t>
      </w:r>
      <w:r>
        <w:rPr>
          <w:rFonts w:hint="eastAsia"/>
        </w:rPr>
        <w:t>，</w:t>
      </w:r>
      <w:r>
        <w:t>由受理该行政案件的人民法院管辖；单独提起行政赔偿诉讼的</w:t>
      </w:r>
      <w:r>
        <w:rPr>
          <w:rFonts w:hint="eastAsia"/>
        </w:rPr>
        <w:t>，</w:t>
      </w:r>
      <w:r>
        <w:t>由被告住所地或原告住所地或不动产所在地的人民法院管辖。</w:t>
      </w:r>
    </w:p>
    <w:p>
      <w:pPr>
        <w:pStyle w:val="12"/>
        <w:jc w:val="both"/>
        <w:rPr>
          <w:rStyle w:val="25"/>
          <w:rFonts w:hint="eastAsia"/>
        </w:rPr>
      </w:pPr>
      <w:r>
        <w:rPr>
          <w:rStyle w:val="25"/>
        </w:rPr>
        <w:t>第十二条</w:t>
      </w:r>
      <w:r>
        <w:t>　人民法院发现受理的案</w:t>
      </w:r>
      <w:r>
        <w:rPr>
          <w:rFonts w:hint="eastAsia"/>
        </w:rPr>
        <w:t>件不属于自己管辖，应当移送有管辖权的人民法院；受移送的人民法院不得再行移送。</w:t>
      </w:r>
    </w:p>
    <w:p>
      <w:pPr>
        <w:pStyle w:val="12"/>
        <w:jc w:val="both"/>
        <w:rPr>
          <w:rFonts w:hint="eastAsia"/>
        </w:rPr>
      </w:pPr>
      <w:r>
        <w:rPr>
          <w:rStyle w:val="25"/>
        </w:rPr>
        <w:t>第十三条</w:t>
      </w:r>
      <w:r>
        <w:t>　人民法院对管辖权发生争议的</w:t>
      </w:r>
      <w:r>
        <w:rPr>
          <w:rFonts w:hint="eastAsia"/>
        </w:rPr>
        <w:t>，</w:t>
      </w:r>
      <w:r>
        <w:t>由争议双方协商解决</w:t>
      </w:r>
      <w:r>
        <w:rPr>
          <w:rFonts w:hint="eastAsia"/>
        </w:rPr>
        <w:t>，</w:t>
      </w:r>
      <w:r>
        <w:t>协商不成的</w:t>
      </w:r>
      <w:r>
        <w:rPr>
          <w:rFonts w:hint="eastAsia"/>
        </w:rPr>
        <w:t>，</w:t>
      </w:r>
      <w:r>
        <w:t>报请他们的共同上级人民法院指定管辖。如双方为跨省、自治区、直辖市的人民法院</w:t>
      </w:r>
      <w:r>
        <w:rPr>
          <w:rFonts w:hint="eastAsia"/>
        </w:rPr>
        <w:t>，</w:t>
      </w:r>
      <w:r>
        <w:t>高级人民法院协商不成的</w:t>
      </w:r>
      <w:r>
        <w:rPr>
          <w:rFonts w:hint="eastAsia"/>
        </w:rPr>
        <w:t>，</w:t>
      </w:r>
      <w:r>
        <w:t>由最高人民法院及时指定管辖。</w:t>
      </w:r>
    </w:p>
    <w:p>
      <w:pPr>
        <w:pStyle w:val="12"/>
        <w:jc w:val="both"/>
        <w:rPr>
          <w:rFonts w:hint="eastAsia"/>
        </w:rPr>
      </w:pPr>
      <w:r>
        <w:t>依前款规定报请上级人民法院指定管辖时</w:t>
      </w:r>
      <w:r>
        <w:rPr>
          <w:rFonts w:hint="eastAsia"/>
        </w:rPr>
        <w:t>，</w:t>
      </w:r>
      <w:r>
        <w:t>应当逐级进行。</w:t>
      </w:r>
    </w:p>
    <w:p>
      <w:pPr>
        <w:pStyle w:val="9"/>
        <w:rPr>
          <w:rStyle w:val="25"/>
          <w:rFonts w:hint="eastAsia"/>
        </w:rPr>
      </w:pPr>
      <w:r>
        <w:t>三、诉讼当事人</w:t>
      </w:r>
    </w:p>
    <w:p>
      <w:pPr>
        <w:pStyle w:val="12"/>
        <w:jc w:val="both"/>
        <w:rPr>
          <w:rStyle w:val="25"/>
          <w:rFonts w:hint="eastAsia"/>
        </w:rPr>
      </w:pPr>
      <w:r>
        <w:rPr>
          <w:rStyle w:val="25"/>
        </w:rPr>
        <w:t>第十四条</w:t>
      </w:r>
      <w:r>
        <w:t>　与行政赔偿案件处理结果有法律上的利害关系的其他公民、法人或者其他组织有权作为第三人参加行政</w:t>
      </w:r>
      <w:r>
        <w:rPr>
          <w:rFonts w:hint="eastAsia"/>
        </w:rPr>
        <w:t>赔偿诉讼。</w:t>
      </w:r>
    </w:p>
    <w:p>
      <w:pPr>
        <w:pStyle w:val="12"/>
        <w:jc w:val="both"/>
        <w:rPr>
          <w:rStyle w:val="25"/>
          <w:rFonts w:hint="eastAsia"/>
        </w:rPr>
      </w:pPr>
      <w:r>
        <w:rPr>
          <w:rStyle w:val="25"/>
        </w:rPr>
        <w:t>第十五条</w:t>
      </w:r>
      <w:r>
        <w:t>　受害的公民死亡</w:t>
      </w:r>
      <w:r>
        <w:rPr>
          <w:rFonts w:hint="eastAsia"/>
        </w:rPr>
        <w:t>，</w:t>
      </w:r>
      <w:r>
        <w:t>其继承人和其他有抚养关系的亲属以及死者生前抚养的无劳动能力的人有权提起行政赔偿诉讼。</w:t>
      </w:r>
    </w:p>
    <w:p>
      <w:pPr>
        <w:pStyle w:val="12"/>
        <w:jc w:val="both"/>
        <w:rPr>
          <w:rStyle w:val="25"/>
          <w:rFonts w:hint="eastAsia"/>
        </w:rPr>
      </w:pPr>
      <w:r>
        <w:rPr>
          <w:rStyle w:val="25"/>
        </w:rPr>
        <w:t>第十六条</w:t>
      </w:r>
      <w:r>
        <w:t>　企业法人或者其他组织被行政机关撤销、变更、兼并、注销</w:t>
      </w:r>
      <w:r>
        <w:rPr>
          <w:rFonts w:hint="eastAsia"/>
        </w:rPr>
        <w:t>，</w:t>
      </w:r>
      <w:r>
        <w:t>认为经营自主权受到侵害</w:t>
      </w:r>
      <w:r>
        <w:rPr>
          <w:rFonts w:hint="eastAsia"/>
        </w:rPr>
        <w:t>，</w:t>
      </w:r>
      <w:r>
        <w:t>依法提起行政赔偿诉讼</w:t>
      </w:r>
      <w:r>
        <w:rPr>
          <w:rFonts w:hint="eastAsia"/>
        </w:rPr>
        <w:t>，</w:t>
      </w:r>
      <w:r>
        <w:t>原企业法人或其他组织</w:t>
      </w:r>
      <w:r>
        <w:rPr>
          <w:rFonts w:hint="eastAsia"/>
        </w:rPr>
        <w:t>，</w:t>
      </w:r>
      <w:r>
        <w:t>或者对其享有权利的法人或其他组织均具有原告资格。</w:t>
      </w:r>
    </w:p>
    <w:p>
      <w:pPr>
        <w:pStyle w:val="12"/>
        <w:jc w:val="both"/>
        <w:rPr>
          <w:rStyle w:val="25"/>
          <w:rFonts w:hint="eastAsia"/>
        </w:rPr>
      </w:pPr>
      <w:r>
        <w:rPr>
          <w:rStyle w:val="25"/>
        </w:rPr>
        <w:t>第十七条</w:t>
      </w:r>
      <w:r>
        <w:t>　两个以上行政机关共同侵权</w:t>
      </w:r>
      <w:r>
        <w:rPr>
          <w:rFonts w:hint="eastAsia"/>
        </w:rPr>
        <w:t>，</w:t>
      </w:r>
      <w:r>
        <w:t>赔偿请求人对其中一个或者数个侵权机关提起行政赔偿诉讼</w:t>
      </w:r>
      <w:r>
        <w:rPr>
          <w:rFonts w:hint="eastAsia"/>
        </w:rPr>
        <w:t>，</w:t>
      </w:r>
      <w:r>
        <w:t>若诉讼请求系可分之诉</w:t>
      </w:r>
      <w:r>
        <w:rPr>
          <w:rFonts w:hint="eastAsia"/>
        </w:rPr>
        <w:t>，</w:t>
      </w:r>
      <w:r>
        <w:t>被诉的一个或者</w:t>
      </w:r>
      <w:r>
        <w:rPr>
          <w:rFonts w:hint="eastAsia"/>
        </w:rPr>
        <w:t>数个侵权机关为被告；若诉讼请求系不可分之诉，由人民法院依法追加其他侵权机关为共同被告。</w:t>
      </w:r>
    </w:p>
    <w:p>
      <w:pPr>
        <w:pStyle w:val="12"/>
        <w:jc w:val="both"/>
        <w:rPr>
          <w:rStyle w:val="25"/>
          <w:rFonts w:hint="eastAsia"/>
        </w:rPr>
      </w:pPr>
      <w:r>
        <w:rPr>
          <w:rStyle w:val="25"/>
        </w:rPr>
        <w:t>第十八条</w:t>
      </w:r>
      <w:r>
        <w:t>　复议机关的复议决定加重损害的</w:t>
      </w:r>
      <w:r>
        <w:rPr>
          <w:rFonts w:hint="eastAsia"/>
        </w:rPr>
        <w:t>，</w:t>
      </w:r>
      <w:r>
        <w:t>赔偿请求人只对作出原决定的行政机关提起行政赔偿诉讼</w:t>
      </w:r>
      <w:r>
        <w:rPr>
          <w:rFonts w:hint="eastAsia"/>
        </w:rPr>
        <w:t>，</w:t>
      </w:r>
      <w:r>
        <w:t>作出原决定的行政机关为被告；赔偿请求人只对复议机关提起行政赔偿诉讼的</w:t>
      </w:r>
      <w:r>
        <w:rPr>
          <w:rFonts w:hint="eastAsia"/>
        </w:rPr>
        <w:t>，</w:t>
      </w:r>
      <w:r>
        <w:t>复议机关为被告。</w:t>
      </w:r>
    </w:p>
    <w:p>
      <w:pPr>
        <w:pStyle w:val="12"/>
        <w:jc w:val="both"/>
        <w:rPr>
          <w:rStyle w:val="25"/>
          <w:rFonts w:hint="eastAsia"/>
        </w:rPr>
      </w:pPr>
      <w:r>
        <w:rPr>
          <w:rStyle w:val="25"/>
        </w:rPr>
        <w:t>第十九条</w:t>
      </w:r>
      <w:r>
        <w:t>　行政机关依据行政诉讼法第六十六条的规定申请人民法院强制执行具体行政行为</w:t>
      </w:r>
      <w:r>
        <w:rPr>
          <w:rFonts w:hint="eastAsia"/>
        </w:rPr>
        <w:t>，</w:t>
      </w:r>
      <w:r>
        <w:t>由于据以强制执行的根据错误而发生行政赔偿诉讼的</w:t>
      </w:r>
      <w:r>
        <w:rPr>
          <w:rFonts w:hint="eastAsia"/>
        </w:rPr>
        <w:t>，</w:t>
      </w:r>
      <w:r>
        <w:t>申请强制执行的行政机关为被告。</w:t>
      </w:r>
    </w:p>
    <w:p>
      <w:pPr>
        <w:pStyle w:val="12"/>
        <w:jc w:val="both"/>
        <w:rPr>
          <w:rFonts w:hint="eastAsia"/>
        </w:rPr>
      </w:pPr>
      <w:r>
        <w:rPr>
          <w:rStyle w:val="25"/>
        </w:rPr>
        <w:t>第二十条</w:t>
      </w:r>
      <w:r>
        <w:t>　人民法院审理行政赔偿案件</w:t>
      </w:r>
      <w:r>
        <w:rPr>
          <w:rFonts w:hint="eastAsia"/>
        </w:rPr>
        <w:t>，</w:t>
      </w:r>
      <w:r>
        <w:t>需要变更被告而原告不同意变更的</w:t>
      </w:r>
      <w:r>
        <w:rPr>
          <w:rFonts w:hint="eastAsia"/>
        </w:rPr>
        <w:t>，</w:t>
      </w:r>
      <w:r>
        <w:t>裁定驳回起诉。</w:t>
      </w:r>
    </w:p>
    <w:p>
      <w:pPr>
        <w:pStyle w:val="9"/>
        <w:rPr>
          <w:rStyle w:val="25"/>
          <w:rFonts w:hint="eastAsia"/>
        </w:rPr>
      </w:pPr>
      <w:r>
        <w:t>四、起诉与受理</w:t>
      </w:r>
    </w:p>
    <w:p>
      <w:pPr>
        <w:pStyle w:val="12"/>
        <w:jc w:val="both"/>
        <w:rPr>
          <w:rFonts w:hint="eastAsia"/>
        </w:rPr>
      </w:pPr>
      <w:r>
        <w:rPr>
          <w:rStyle w:val="25"/>
        </w:rPr>
        <w:t>第二十一条</w:t>
      </w:r>
      <w:r>
        <w:t>　赔偿请求人单独提起行政赔偿诉讼</w:t>
      </w:r>
      <w:r>
        <w:rPr>
          <w:rFonts w:hint="eastAsia"/>
        </w:rPr>
        <w:t>，</w:t>
      </w:r>
      <w:r>
        <w:t>应当符合下列条件：</w:t>
      </w:r>
    </w:p>
    <w:p>
      <w:pPr>
        <w:pStyle w:val="12"/>
        <w:jc w:val="both"/>
        <w:rPr>
          <w:rFonts w:hint="eastAsia"/>
        </w:rPr>
      </w:pPr>
      <w:r>
        <w:rPr>
          <w:rFonts w:hint="eastAsia"/>
          <w:lang w:eastAsia="zh-CN"/>
        </w:rPr>
        <w:t>（</w:t>
      </w:r>
      <w:r>
        <w:t>1</w:t>
      </w:r>
      <w:r>
        <w:rPr>
          <w:rFonts w:hint="eastAsia"/>
          <w:lang w:eastAsia="zh-CN"/>
        </w:rPr>
        <w:t>）</w:t>
      </w:r>
      <w:r>
        <w:t>原告具有请求资格；</w:t>
      </w:r>
    </w:p>
    <w:p>
      <w:pPr>
        <w:pStyle w:val="12"/>
        <w:jc w:val="both"/>
        <w:rPr>
          <w:rFonts w:hint="eastAsia"/>
        </w:rPr>
      </w:pPr>
      <w:r>
        <w:rPr>
          <w:rFonts w:hint="eastAsia"/>
          <w:lang w:eastAsia="zh-CN"/>
        </w:rPr>
        <w:t>（</w:t>
      </w:r>
      <w:r>
        <w:t>2</w:t>
      </w:r>
      <w:r>
        <w:rPr>
          <w:rFonts w:hint="eastAsia"/>
          <w:lang w:eastAsia="zh-CN"/>
        </w:rPr>
        <w:t>）</w:t>
      </w:r>
      <w:r>
        <w:t>有明确的被告；</w:t>
      </w:r>
    </w:p>
    <w:p>
      <w:pPr>
        <w:pStyle w:val="12"/>
        <w:jc w:val="both"/>
        <w:rPr>
          <w:rFonts w:hint="eastAsia"/>
        </w:rPr>
      </w:pPr>
      <w:r>
        <w:rPr>
          <w:rFonts w:hint="eastAsia"/>
          <w:lang w:eastAsia="zh-CN"/>
        </w:rPr>
        <w:t>（</w:t>
      </w:r>
      <w:r>
        <w:t>3</w:t>
      </w:r>
      <w:r>
        <w:rPr>
          <w:rFonts w:hint="eastAsia"/>
          <w:lang w:eastAsia="zh-CN"/>
        </w:rPr>
        <w:t>）</w:t>
      </w:r>
      <w:r>
        <w:t>有具体的赔偿请求和受损害的事实根据；</w:t>
      </w:r>
    </w:p>
    <w:p>
      <w:pPr>
        <w:pStyle w:val="12"/>
        <w:jc w:val="both"/>
        <w:rPr>
          <w:rFonts w:hint="eastAsia"/>
        </w:rPr>
      </w:pPr>
      <w:r>
        <w:rPr>
          <w:rFonts w:hint="eastAsia"/>
          <w:lang w:eastAsia="zh-CN"/>
        </w:rPr>
        <w:t>（</w:t>
      </w:r>
      <w:r>
        <w:t>4</w:t>
      </w:r>
      <w:r>
        <w:rPr>
          <w:rFonts w:hint="eastAsia"/>
          <w:lang w:eastAsia="zh-CN"/>
        </w:rPr>
        <w:t>）</w:t>
      </w:r>
      <w:r>
        <w:t>加害行为为具体行政行为的</w:t>
      </w:r>
      <w:r>
        <w:rPr>
          <w:rFonts w:hint="eastAsia"/>
        </w:rPr>
        <w:t>，</w:t>
      </w:r>
      <w:r>
        <w:t>该行为已被确认为违法；</w:t>
      </w:r>
    </w:p>
    <w:p>
      <w:pPr>
        <w:pStyle w:val="12"/>
        <w:jc w:val="both"/>
        <w:rPr>
          <w:rFonts w:hint="eastAsia"/>
        </w:rPr>
      </w:pPr>
      <w:r>
        <w:rPr>
          <w:rFonts w:hint="eastAsia"/>
          <w:lang w:eastAsia="zh-CN"/>
        </w:rPr>
        <w:t>（</w:t>
      </w:r>
      <w:r>
        <w:t>5</w:t>
      </w:r>
      <w:r>
        <w:rPr>
          <w:rFonts w:hint="eastAsia"/>
          <w:lang w:eastAsia="zh-CN"/>
        </w:rPr>
        <w:t>）</w:t>
      </w:r>
      <w:r>
        <w:t>赔偿义务机关已先行处理或超过法定期限不予处理；</w:t>
      </w:r>
    </w:p>
    <w:p>
      <w:pPr>
        <w:pStyle w:val="12"/>
        <w:jc w:val="both"/>
        <w:rPr>
          <w:rFonts w:hint="eastAsia"/>
        </w:rPr>
      </w:pPr>
      <w:r>
        <w:rPr>
          <w:rFonts w:hint="eastAsia"/>
          <w:lang w:eastAsia="zh-CN"/>
        </w:rPr>
        <w:t>（</w:t>
      </w:r>
      <w:r>
        <w:t>6</w:t>
      </w:r>
      <w:r>
        <w:rPr>
          <w:rFonts w:hint="eastAsia"/>
          <w:lang w:eastAsia="zh-CN"/>
        </w:rPr>
        <w:t>）</w:t>
      </w:r>
      <w:r>
        <w:t>属于人民法院行政赔偿诉讼的受案范围和受诉人民法院管辖；</w:t>
      </w:r>
    </w:p>
    <w:p>
      <w:pPr>
        <w:pStyle w:val="12"/>
        <w:jc w:val="both"/>
        <w:rPr>
          <w:rStyle w:val="25"/>
          <w:rFonts w:hint="eastAsia"/>
        </w:rPr>
      </w:pPr>
      <w:r>
        <w:rPr>
          <w:rFonts w:hint="eastAsia"/>
          <w:lang w:eastAsia="zh-CN"/>
        </w:rPr>
        <w:t>（</w:t>
      </w:r>
      <w:r>
        <w:t>7</w:t>
      </w:r>
      <w:r>
        <w:rPr>
          <w:rFonts w:hint="eastAsia"/>
          <w:lang w:eastAsia="zh-CN"/>
        </w:rPr>
        <w:t>）</w:t>
      </w:r>
      <w:r>
        <w:t>符合法律规定的起诉期限。</w:t>
      </w:r>
    </w:p>
    <w:p>
      <w:pPr>
        <w:pStyle w:val="12"/>
        <w:jc w:val="both"/>
        <w:rPr>
          <w:rStyle w:val="25"/>
          <w:rFonts w:hint="eastAsia"/>
        </w:rPr>
      </w:pPr>
      <w:r>
        <w:rPr>
          <w:rStyle w:val="25"/>
        </w:rPr>
        <w:t>第二十二条</w:t>
      </w:r>
      <w:r>
        <w:t>　赔偿请求人单独提起行政赔偿诉讼</w:t>
      </w:r>
      <w:r>
        <w:rPr>
          <w:rFonts w:hint="eastAsia"/>
        </w:rPr>
        <w:t>，</w:t>
      </w:r>
      <w:r>
        <w:t>可以在向赔偿义务机关递交赔偿申请后的2个月届满之日起3个月内提出。</w:t>
      </w:r>
    </w:p>
    <w:p>
      <w:pPr>
        <w:pStyle w:val="12"/>
        <w:jc w:val="both"/>
        <w:rPr>
          <w:rFonts w:hint="eastAsia"/>
        </w:rPr>
      </w:pPr>
      <w:r>
        <w:rPr>
          <w:rStyle w:val="25"/>
        </w:rPr>
        <w:t>第二十三条</w:t>
      </w:r>
      <w:r>
        <w:t>　公民、法人或者其他组织在提起行政诉讼的同时一并提出行政赔偿请求的</w:t>
      </w:r>
      <w:r>
        <w:rPr>
          <w:rFonts w:hint="eastAsia"/>
        </w:rPr>
        <w:t>，</w:t>
      </w:r>
      <w:r>
        <w:t>其起诉期限按照行政诉讼起诉期限的规定执行。</w:t>
      </w:r>
    </w:p>
    <w:p>
      <w:pPr>
        <w:pStyle w:val="12"/>
        <w:jc w:val="both"/>
        <w:rPr>
          <w:rStyle w:val="25"/>
          <w:rFonts w:hint="eastAsia"/>
        </w:rPr>
      </w:pPr>
      <w:r>
        <w:t>行政案件的原告可以在提起行政诉讼后至人民法院一审庭审结束前</w:t>
      </w:r>
      <w:r>
        <w:rPr>
          <w:rFonts w:hint="eastAsia"/>
        </w:rPr>
        <w:t>，</w:t>
      </w:r>
      <w:r>
        <w:t>提出行政赔偿请求。</w:t>
      </w:r>
    </w:p>
    <w:p>
      <w:pPr>
        <w:pStyle w:val="12"/>
        <w:jc w:val="both"/>
        <w:rPr>
          <w:rStyle w:val="25"/>
          <w:rFonts w:hint="eastAsia"/>
        </w:rPr>
      </w:pPr>
      <w:r>
        <w:rPr>
          <w:rStyle w:val="25"/>
        </w:rPr>
        <w:t>第二十四条</w:t>
      </w:r>
      <w:r>
        <w:t>　赔偿义务机关作出赔偿决定时</w:t>
      </w:r>
      <w:r>
        <w:rPr>
          <w:rFonts w:hint="eastAsia"/>
        </w:rPr>
        <w:t>，</w:t>
      </w:r>
      <w:r>
        <w:t>未告知赔偿请求人的诉权或者起诉期限</w:t>
      </w:r>
      <w:r>
        <w:rPr>
          <w:rFonts w:hint="eastAsia"/>
        </w:rPr>
        <w:t>，</w:t>
      </w:r>
      <w:r>
        <w:t>致使赔偿请求人逾期向人民法院起诉的</w:t>
      </w:r>
      <w:r>
        <w:rPr>
          <w:rFonts w:hint="eastAsia"/>
        </w:rPr>
        <w:t>，</w:t>
      </w:r>
      <w:r>
        <w:t>其起诉期限从赔偿请求人</w:t>
      </w:r>
      <w:r>
        <w:rPr>
          <w:rFonts w:hint="eastAsia"/>
        </w:rPr>
        <w:t>实际知道诉权或者起诉期限时计算，但逾期的期间自赔偿请求人收到赔偿决定之日起不得超过</w:t>
      </w:r>
      <w:r>
        <w:t>1年。</w:t>
      </w:r>
    </w:p>
    <w:p>
      <w:pPr>
        <w:pStyle w:val="12"/>
        <w:jc w:val="both"/>
        <w:rPr>
          <w:rStyle w:val="25"/>
          <w:rFonts w:hint="eastAsia"/>
        </w:rPr>
      </w:pPr>
      <w:r>
        <w:rPr>
          <w:rStyle w:val="25"/>
        </w:rPr>
        <w:t>第二十五条</w:t>
      </w:r>
      <w:r>
        <w:t>　受害的公民死亡</w:t>
      </w:r>
      <w:r>
        <w:rPr>
          <w:rFonts w:hint="eastAsia"/>
        </w:rPr>
        <w:t>，</w:t>
      </w:r>
      <w:r>
        <w:t>其继承人和有抚养关系的人提起行政赔偿诉讼</w:t>
      </w:r>
      <w:r>
        <w:rPr>
          <w:rFonts w:hint="eastAsia"/>
        </w:rPr>
        <w:t>，</w:t>
      </w:r>
      <w:r>
        <w:t>应当提供该公民死亡的证明及赔偿请求人与死亡公民之间的关系证明。</w:t>
      </w:r>
    </w:p>
    <w:p>
      <w:pPr>
        <w:pStyle w:val="12"/>
        <w:jc w:val="both"/>
        <w:rPr>
          <w:rStyle w:val="25"/>
          <w:rFonts w:hint="eastAsia"/>
        </w:rPr>
      </w:pPr>
      <w:r>
        <w:rPr>
          <w:rStyle w:val="25"/>
        </w:rPr>
        <w:t>第二十六条</w:t>
      </w:r>
      <w:r>
        <w:t>　当事人先后被采取限制人身自由的行政强制措施和刑事拘留等强制措施</w:t>
      </w:r>
      <w:r>
        <w:rPr>
          <w:rFonts w:hint="eastAsia"/>
        </w:rPr>
        <w:t>，</w:t>
      </w:r>
      <w:r>
        <w:t>因强制措施被确认为违法而请求赔偿的</w:t>
      </w:r>
      <w:r>
        <w:rPr>
          <w:rFonts w:hint="eastAsia"/>
        </w:rPr>
        <w:t>，</w:t>
      </w:r>
      <w:r>
        <w:t>人民法院按其行为性质分别适用行政赔偿程序和刑事赔偿程序立案受理。</w:t>
      </w:r>
    </w:p>
    <w:p>
      <w:pPr>
        <w:pStyle w:val="12"/>
        <w:jc w:val="both"/>
        <w:rPr>
          <w:rFonts w:hint="eastAsia"/>
        </w:rPr>
      </w:pPr>
      <w:r>
        <w:rPr>
          <w:rStyle w:val="25"/>
        </w:rPr>
        <w:t>第二十七条</w:t>
      </w:r>
      <w:r>
        <w:t>　人民法院接到原告单</w:t>
      </w:r>
      <w:r>
        <w:rPr>
          <w:rFonts w:hint="eastAsia"/>
        </w:rPr>
        <w:t>独提起的行政赔偿起诉状，应当进行审查，并在</w:t>
      </w:r>
      <w:r>
        <w:t>7日内立案或者作出不予受理的裁定。</w:t>
      </w:r>
    </w:p>
    <w:p>
      <w:pPr>
        <w:pStyle w:val="12"/>
        <w:jc w:val="both"/>
        <w:rPr>
          <w:rFonts w:hint="eastAsia"/>
        </w:rPr>
      </w:pPr>
      <w:r>
        <w:t>人民法院接到行政赔偿起诉状后</w:t>
      </w:r>
      <w:r>
        <w:rPr>
          <w:rFonts w:hint="eastAsia"/>
        </w:rPr>
        <w:t>，</w:t>
      </w:r>
      <w:r>
        <w:t>在7日内不能确定可否受理的</w:t>
      </w:r>
      <w:r>
        <w:rPr>
          <w:rFonts w:hint="eastAsia"/>
        </w:rPr>
        <w:t>，</w:t>
      </w:r>
      <w:r>
        <w:t>应当先予受理。审理中发现不符合受理条件的</w:t>
      </w:r>
      <w:r>
        <w:rPr>
          <w:rFonts w:hint="eastAsia"/>
        </w:rPr>
        <w:t>，</w:t>
      </w:r>
      <w:r>
        <w:t>裁定驳回起诉。</w:t>
      </w:r>
    </w:p>
    <w:p>
      <w:pPr>
        <w:pStyle w:val="12"/>
        <w:jc w:val="both"/>
        <w:rPr>
          <w:rFonts w:hint="eastAsia"/>
        </w:rPr>
      </w:pPr>
      <w:r>
        <w:t>当事人对不予受理或者驳回起诉的裁定不服的</w:t>
      </w:r>
      <w:r>
        <w:rPr>
          <w:rFonts w:hint="eastAsia"/>
        </w:rPr>
        <w:t>，</w:t>
      </w:r>
      <w:r>
        <w:t>可以在裁定书送达之日起10日内向上一级人民法院提起上诉。</w:t>
      </w:r>
    </w:p>
    <w:p>
      <w:pPr>
        <w:pStyle w:val="9"/>
        <w:rPr>
          <w:rStyle w:val="25"/>
          <w:rFonts w:hint="eastAsia"/>
        </w:rPr>
      </w:pPr>
      <w:r>
        <w:t>五、审理和判决</w:t>
      </w:r>
    </w:p>
    <w:p>
      <w:pPr>
        <w:pStyle w:val="12"/>
        <w:jc w:val="both"/>
        <w:rPr>
          <w:rStyle w:val="25"/>
          <w:rFonts w:hint="eastAsia"/>
        </w:rPr>
      </w:pPr>
      <w:r>
        <w:rPr>
          <w:rStyle w:val="25"/>
        </w:rPr>
        <w:t>第二十八条</w:t>
      </w:r>
      <w:r>
        <w:t>　当事人在提起行政诉讼的同时一并提出行政赔偿请求</w:t>
      </w:r>
      <w:r>
        <w:rPr>
          <w:rFonts w:hint="eastAsia"/>
        </w:rPr>
        <w:t>，</w:t>
      </w:r>
      <w:r>
        <w:t>或者因具体行政行为和与行使行政职权有关的其他行为侵权造成损害一并提出行政赔偿请求的</w:t>
      </w:r>
      <w:r>
        <w:rPr>
          <w:rFonts w:hint="eastAsia"/>
        </w:rPr>
        <w:t>，</w:t>
      </w:r>
      <w:r>
        <w:t>人民法院应当分别立案</w:t>
      </w:r>
      <w:r>
        <w:rPr>
          <w:rFonts w:hint="eastAsia"/>
        </w:rPr>
        <w:t>，根据具体情况可以合并审理，也可以单独审理。</w:t>
      </w:r>
    </w:p>
    <w:p>
      <w:pPr>
        <w:pStyle w:val="12"/>
        <w:jc w:val="both"/>
        <w:rPr>
          <w:rStyle w:val="25"/>
          <w:rFonts w:hint="eastAsia"/>
        </w:rPr>
      </w:pPr>
      <w:r>
        <w:rPr>
          <w:rStyle w:val="25"/>
        </w:rPr>
        <w:t>第二十九条</w:t>
      </w:r>
      <w:r>
        <w:t>　人民法院审理行政赔偿案件</w:t>
      </w:r>
      <w:r>
        <w:rPr>
          <w:rFonts w:hint="eastAsia"/>
        </w:rPr>
        <w:t>，</w:t>
      </w:r>
      <w:r>
        <w:t>就当事人之间的行政赔偿争议进行审理与裁判。</w:t>
      </w:r>
    </w:p>
    <w:p>
      <w:pPr>
        <w:pStyle w:val="12"/>
        <w:jc w:val="both"/>
        <w:rPr>
          <w:rStyle w:val="25"/>
          <w:rFonts w:hint="eastAsia"/>
        </w:rPr>
      </w:pPr>
      <w:r>
        <w:rPr>
          <w:rStyle w:val="25"/>
        </w:rPr>
        <w:t>第三十条</w:t>
      </w:r>
      <w:r>
        <w:t>　人民法院审理行政赔偿案件在坚持合法、自愿的前提下</w:t>
      </w:r>
      <w:r>
        <w:rPr>
          <w:rFonts w:hint="eastAsia"/>
        </w:rPr>
        <w:t>，</w:t>
      </w:r>
      <w:r>
        <w:t>可以就赔偿范围、赔偿方式和赔偿数额进行调解。调解成立的</w:t>
      </w:r>
      <w:r>
        <w:rPr>
          <w:rFonts w:hint="eastAsia"/>
        </w:rPr>
        <w:t>，</w:t>
      </w:r>
      <w:r>
        <w:t>应当制作行政赔偿调解书。</w:t>
      </w:r>
    </w:p>
    <w:p>
      <w:pPr>
        <w:pStyle w:val="12"/>
        <w:jc w:val="both"/>
        <w:rPr>
          <w:rStyle w:val="25"/>
          <w:rFonts w:hint="eastAsia"/>
        </w:rPr>
      </w:pPr>
      <w:r>
        <w:rPr>
          <w:rStyle w:val="25"/>
        </w:rPr>
        <w:t>第三十一条</w:t>
      </w:r>
      <w:r>
        <w:t>　被告在一审判决前同原告达成赔偿协议</w:t>
      </w:r>
      <w:r>
        <w:rPr>
          <w:rFonts w:hint="eastAsia"/>
        </w:rPr>
        <w:t>，</w:t>
      </w:r>
      <w:r>
        <w:t>原告申请撤诉的</w:t>
      </w:r>
      <w:r>
        <w:rPr>
          <w:rFonts w:hint="eastAsia"/>
        </w:rPr>
        <w:t>，</w:t>
      </w:r>
      <w:r>
        <w:t>人民法院应当依法予以审查并裁定是否准许。</w:t>
      </w:r>
    </w:p>
    <w:p>
      <w:pPr>
        <w:pStyle w:val="12"/>
        <w:jc w:val="both"/>
        <w:rPr>
          <w:rStyle w:val="25"/>
          <w:rFonts w:hint="eastAsia"/>
        </w:rPr>
      </w:pPr>
      <w:r>
        <w:rPr>
          <w:rStyle w:val="25"/>
        </w:rPr>
        <w:t>第三十二条</w:t>
      </w:r>
      <w:r>
        <w:t>　原告在行政赔偿诉讼</w:t>
      </w:r>
      <w:r>
        <w:rPr>
          <w:rFonts w:hint="eastAsia"/>
        </w:rPr>
        <w:t>中对自己的主张承担举证责任。被告有权提供不予赔偿或者减少赔偿数额方面的证据。</w:t>
      </w:r>
    </w:p>
    <w:p>
      <w:pPr>
        <w:pStyle w:val="12"/>
        <w:jc w:val="both"/>
        <w:rPr>
          <w:rStyle w:val="25"/>
          <w:rFonts w:hint="eastAsia"/>
        </w:rPr>
      </w:pPr>
      <w:r>
        <w:rPr>
          <w:rStyle w:val="25"/>
        </w:rPr>
        <w:t>第三十三条</w:t>
      </w:r>
      <w:r>
        <w:t>　被告的具体行政行为违法但尚未对原告合法权益造成损害的</w:t>
      </w:r>
      <w:r>
        <w:rPr>
          <w:rFonts w:hint="eastAsia"/>
        </w:rPr>
        <w:t>，</w:t>
      </w:r>
      <w:r>
        <w:t>或者原告的请求没有事实根据或法律根据的</w:t>
      </w:r>
      <w:r>
        <w:rPr>
          <w:rFonts w:hint="eastAsia"/>
        </w:rPr>
        <w:t>，</w:t>
      </w:r>
      <w:r>
        <w:t>人民法院应当判决驳回原告的赔偿请求。</w:t>
      </w:r>
    </w:p>
    <w:p>
      <w:pPr>
        <w:pStyle w:val="12"/>
        <w:jc w:val="both"/>
        <w:rPr>
          <w:rStyle w:val="25"/>
          <w:rFonts w:hint="eastAsia"/>
        </w:rPr>
      </w:pPr>
      <w:r>
        <w:rPr>
          <w:rStyle w:val="25"/>
        </w:rPr>
        <w:t>第三十四条</w:t>
      </w:r>
      <w:r>
        <w:t>　人民法院对赔偿请求人未经确认程序而直接提起行政赔偿诉讼的案件</w:t>
      </w:r>
      <w:r>
        <w:rPr>
          <w:rFonts w:hint="eastAsia"/>
        </w:rPr>
        <w:t>，</w:t>
      </w:r>
      <w:r>
        <w:t>在判决时应当对赔偿义务机关致害行为是否违法予以确认。</w:t>
      </w:r>
    </w:p>
    <w:p>
      <w:pPr>
        <w:pStyle w:val="12"/>
        <w:jc w:val="both"/>
        <w:rPr>
          <w:rFonts w:hint="eastAsia"/>
        </w:rPr>
      </w:pPr>
      <w:r>
        <w:rPr>
          <w:rStyle w:val="25"/>
        </w:rPr>
        <w:t>第三十五条</w:t>
      </w:r>
      <w:r>
        <w:t>　人民法院对单独提起行政赔偿案件作出判决的法律文书的名称为行政赔偿判决书</w:t>
      </w:r>
      <w:r>
        <w:rPr>
          <w:rFonts w:hint="eastAsia"/>
        </w:rPr>
        <w:t>、行政赔偿裁定书或者行政赔偿调解书。</w:t>
      </w:r>
    </w:p>
    <w:p>
      <w:pPr>
        <w:pStyle w:val="9"/>
        <w:rPr>
          <w:rStyle w:val="25"/>
        </w:rPr>
      </w:pPr>
      <w:r>
        <w:t>六、执行与期间</w:t>
      </w:r>
    </w:p>
    <w:p>
      <w:pPr>
        <w:pStyle w:val="12"/>
        <w:jc w:val="both"/>
        <w:rPr>
          <w:rFonts w:hint="eastAsia"/>
        </w:rPr>
      </w:pPr>
      <w:r>
        <w:rPr>
          <w:rStyle w:val="25"/>
        </w:rPr>
        <w:t>第三十六条</w:t>
      </w:r>
      <w:r>
        <w:t>　发生法律效力的行政赔偿判决、裁定或调解协议</w:t>
      </w:r>
      <w:r>
        <w:rPr>
          <w:rFonts w:hint="eastAsia"/>
        </w:rPr>
        <w:t>，</w:t>
      </w:r>
      <w:r>
        <w:t>当事人必须履行。一方拒绝履行的</w:t>
      </w:r>
      <w:r>
        <w:rPr>
          <w:rFonts w:hint="eastAsia"/>
        </w:rPr>
        <w:t>，</w:t>
      </w:r>
      <w:r>
        <w:t>对方当事人可以向第一审人民法院申请执行。</w:t>
      </w:r>
    </w:p>
    <w:p>
      <w:pPr>
        <w:pStyle w:val="12"/>
        <w:jc w:val="both"/>
        <w:rPr>
          <w:rStyle w:val="25"/>
          <w:rFonts w:hint="eastAsia"/>
        </w:rPr>
      </w:pPr>
      <w:r>
        <w:t>申请执行的期限</w:t>
      </w:r>
      <w:r>
        <w:rPr>
          <w:rFonts w:hint="eastAsia"/>
        </w:rPr>
        <w:t>，</w:t>
      </w:r>
      <w:r>
        <w:t>申请人是公民的为1年</w:t>
      </w:r>
      <w:r>
        <w:rPr>
          <w:rFonts w:hint="eastAsia"/>
        </w:rPr>
        <w:t>，</w:t>
      </w:r>
      <w:r>
        <w:t>申请人是法人或者其他组织的为6个月。</w:t>
      </w:r>
    </w:p>
    <w:p>
      <w:pPr>
        <w:pStyle w:val="12"/>
        <w:jc w:val="both"/>
        <w:rPr>
          <w:rFonts w:hint="eastAsia"/>
        </w:rPr>
      </w:pPr>
      <w:r>
        <w:rPr>
          <w:rStyle w:val="25"/>
        </w:rPr>
        <w:t>第三十七条</w:t>
      </w:r>
      <w:r>
        <w:t>　单独受理的第一审行政赔偿案件的审理期限为3个月</w:t>
      </w:r>
      <w:r>
        <w:rPr>
          <w:rFonts w:hint="eastAsia"/>
        </w:rPr>
        <w:t>，</w:t>
      </w:r>
      <w:r>
        <w:t>第二审为2个月；一并受理行政赔偿请求案件的审理期限与该行政案件的审理期限相同。如因特殊情况不能按期结案</w:t>
      </w:r>
      <w:r>
        <w:rPr>
          <w:rFonts w:hint="eastAsia"/>
        </w:rPr>
        <w:t>，</w:t>
      </w:r>
      <w:r>
        <w:t>需要延</w:t>
      </w:r>
      <w:r>
        <w:rPr>
          <w:rFonts w:hint="eastAsia"/>
        </w:rPr>
        <w:t>长审限的，应按照行政诉讼法的有关规定报请批准。</w:t>
      </w:r>
    </w:p>
    <w:p>
      <w:pPr>
        <w:pStyle w:val="9"/>
        <w:rPr>
          <w:rStyle w:val="25"/>
        </w:rPr>
      </w:pPr>
      <w:r>
        <w:t>七、其　　他</w:t>
      </w:r>
    </w:p>
    <w:p>
      <w:pPr>
        <w:pStyle w:val="12"/>
        <w:jc w:val="both"/>
        <w:rPr>
          <w:rStyle w:val="25"/>
          <w:rFonts w:hint="eastAsia"/>
        </w:rPr>
      </w:pPr>
      <w:r>
        <w:rPr>
          <w:rStyle w:val="25"/>
        </w:rPr>
        <w:t>第三十八条</w:t>
      </w:r>
      <w:r>
        <w:t>　人民法院审理行政赔偿案件</w:t>
      </w:r>
      <w:r>
        <w:rPr>
          <w:rFonts w:hint="eastAsia"/>
        </w:rPr>
        <w:t>，</w:t>
      </w:r>
      <w:r>
        <w:t>除依照国家赔偿法行政赔偿程序的规定外</w:t>
      </w:r>
      <w:r>
        <w:rPr>
          <w:rFonts w:hint="eastAsia"/>
        </w:rPr>
        <w:t>，</w:t>
      </w:r>
      <w:r>
        <w:t>对本规定没有规定的</w:t>
      </w:r>
      <w:r>
        <w:rPr>
          <w:rFonts w:hint="eastAsia"/>
        </w:rPr>
        <w:t>，</w:t>
      </w:r>
      <w:r>
        <w:t>在不与国家赔偿法相抵触的情况下</w:t>
      </w:r>
      <w:r>
        <w:rPr>
          <w:rFonts w:hint="eastAsia"/>
        </w:rPr>
        <w:t>，</w:t>
      </w:r>
      <w:r>
        <w:t>可以适用行政诉讼的有关规定。</w:t>
      </w:r>
    </w:p>
    <w:p>
      <w:pPr>
        <w:pStyle w:val="12"/>
        <w:jc w:val="both"/>
        <w:rPr>
          <w:rStyle w:val="25"/>
          <w:rFonts w:hint="eastAsia"/>
        </w:rPr>
      </w:pPr>
      <w:r>
        <w:rPr>
          <w:rStyle w:val="25"/>
        </w:rPr>
        <w:t>第三十九条</w:t>
      </w:r>
      <w:r>
        <w:t>　赔偿请求人要求人民法院确认致害行为违法涉及的鉴定、勘验、审计等费用</w:t>
      </w:r>
      <w:r>
        <w:rPr>
          <w:rFonts w:hint="eastAsia"/>
        </w:rPr>
        <w:t>，</w:t>
      </w:r>
      <w:r>
        <w:t>由申请人预付</w:t>
      </w:r>
      <w:r>
        <w:rPr>
          <w:rFonts w:hint="eastAsia"/>
        </w:rPr>
        <w:t>，</w:t>
      </w:r>
      <w:r>
        <w:t>最后由败诉方承担。</w:t>
      </w:r>
    </w:p>
    <w:p>
      <w:pPr>
        <w:pStyle w:val="12"/>
        <w:rPr>
          <w:rFonts w:hint="eastAsia"/>
        </w:rPr>
      </w:pPr>
      <w:r>
        <w:rPr>
          <w:rStyle w:val="25"/>
        </w:rPr>
        <w:t>第四十条</w:t>
      </w:r>
      <w:r>
        <w:t>　最高人民法院以前所作的有关司法解释与本规定不一致的</w:t>
      </w:r>
      <w:r>
        <w:rPr>
          <w:rFonts w:hint="eastAsia"/>
        </w:rPr>
        <w:t>，</w:t>
      </w:r>
      <w:r>
        <w:t>按本规定执行。</w:t>
      </w:r>
    </w:p>
    <w:sectPr>
      <w:footerReference r:id="rId3" w:type="default"/>
      <w:footerReference r:id="rId4" w:type="even"/>
      <w:pgSz w:w="11906" w:h="16838"/>
      <w:pgMar w:top="2098" w:right="1474" w:bottom="1984" w:left="1587" w:header="851" w:footer="1587" w:gutter="0"/>
      <w:pgNumType w:fmt="decimal" w:start="1"/>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楷体">
    <w:panose1 w:val="02010600040101010101"/>
    <w:charset w:val="86"/>
    <w:family w:val="auto"/>
    <w:pitch w:val="default"/>
    <w:sig w:usb0="00000287" w:usb1="080F0000" w:usb2="00000000" w:usb3="00000000" w:csb0="0004009F" w:csb1="DFD7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Courier New">
    <w:panose1 w:val="02070309020205020404"/>
    <w:charset w:val="00"/>
    <w:family w:val="modern"/>
    <w:pitch w:val="default"/>
    <w:sig w:usb0="E0002A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JvSDC8VAgAAEwQAAA4AAAAAAAAA&#10;AQAgAAAAHwEAAGRycy9lMm9Eb2MueG1sUEsFBgAAAAAGAAYAWQEAAKYFA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7QmRUUAgAAEwQAAA4AAABkcnMvZTJvRG9jLnhtbK1TTY7TMBTeI3EH&#10;y3uatKi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9fT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XtCZFRQCAAATBAAADgAAAAAAAAAB&#10;ACAAAAAfAQAAZHJzL2Uyb0RvYy54bWxQSwUGAAAAAAYABgBZAQAApQU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bordersDoNotSurroundHeader w:val="1"/>
  <w:bordersDoNotSurroundFooter w:val="1"/>
  <w:attachedTemplate r:id="rId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73E5113"/>
    <w:rsid w:val="00323D76"/>
    <w:rsid w:val="02380A4E"/>
    <w:rsid w:val="02C54CFB"/>
    <w:rsid w:val="042F174E"/>
    <w:rsid w:val="0751543E"/>
    <w:rsid w:val="0BE369DE"/>
    <w:rsid w:val="0F9D48A9"/>
    <w:rsid w:val="0FC66F39"/>
    <w:rsid w:val="135B4974"/>
    <w:rsid w:val="173E5113"/>
    <w:rsid w:val="19EF53F7"/>
    <w:rsid w:val="1C547AC8"/>
    <w:rsid w:val="20194FCD"/>
    <w:rsid w:val="211007F7"/>
    <w:rsid w:val="224D5C1E"/>
    <w:rsid w:val="28B53323"/>
    <w:rsid w:val="2A483D38"/>
    <w:rsid w:val="2A844039"/>
    <w:rsid w:val="2CFE6EE4"/>
    <w:rsid w:val="2D725F92"/>
    <w:rsid w:val="302E782D"/>
    <w:rsid w:val="325C564C"/>
    <w:rsid w:val="36AE6775"/>
    <w:rsid w:val="38787F7C"/>
    <w:rsid w:val="39191BFA"/>
    <w:rsid w:val="3D717517"/>
    <w:rsid w:val="3FBC61B7"/>
    <w:rsid w:val="4AEF215E"/>
    <w:rsid w:val="4DA15956"/>
    <w:rsid w:val="4E7D2A86"/>
    <w:rsid w:val="501B3EB2"/>
    <w:rsid w:val="5027117E"/>
    <w:rsid w:val="56C00D65"/>
    <w:rsid w:val="65586BE5"/>
    <w:rsid w:val="6D800228"/>
    <w:rsid w:val="6DAD6BF0"/>
    <w:rsid w:val="6E1B4105"/>
    <w:rsid w:val="6EB66F23"/>
    <w:rsid w:val="73B8290D"/>
    <w:rsid w:val="75FA67F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目录"/>
    <w:basedOn w:val="1"/>
    <w:uiPriority w:val="0"/>
    <w:pPr>
      <w:spacing w:line="560" w:lineRule="exact"/>
      <w:jc w:val="center"/>
    </w:pPr>
    <w:rPr>
      <w:rFonts w:ascii="楷体_GB2312" w:hAnsi="楷体_GB2312" w:eastAsia="楷体_GB2312" w:cs="楷体_GB2312"/>
      <w:sz w:val="32"/>
      <w:szCs w:val="32"/>
    </w:rPr>
  </w:style>
  <w:style w:type="paragraph" w:customStyle="1" w:styleId="7">
    <w:name w:val="标题名"/>
    <w:basedOn w:val="1"/>
    <w:uiPriority w:val="0"/>
    <w:pPr>
      <w:spacing w:line="560" w:lineRule="exact"/>
      <w:jc w:val="center"/>
    </w:pPr>
    <w:rPr>
      <w:rFonts w:hint="eastAsia" w:ascii="宋体" w:hAnsi="宋体" w:cs="宋体"/>
      <w:sz w:val="44"/>
      <w:szCs w:val="44"/>
    </w:rPr>
  </w:style>
  <w:style w:type="paragraph" w:customStyle="1" w:styleId="8">
    <w:name w:val="表字居中"/>
    <w:basedOn w:val="1"/>
    <w:qFormat/>
    <w:uiPriority w:val="0"/>
    <w:pPr>
      <w:spacing w:line="560" w:lineRule="exact"/>
      <w:jc w:val="center"/>
    </w:pPr>
    <w:rPr>
      <w:rFonts w:ascii="宋体" w:hAnsi="宋体" w:cs="宋体"/>
      <w:szCs w:val="21"/>
    </w:rPr>
  </w:style>
  <w:style w:type="paragraph" w:customStyle="1" w:styleId="9">
    <w:name w:val="一、"/>
    <w:basedOn w:val="1"/>
    <w:qFormat/>
    <w:uiPriority w:val="0"/>
    <w:pPr>
      <w:spacing w:line="560" w:lineRule="exact"/>
      <w:ind w:firstLine="420" w:firstLineChars="200"/>
    </w:pPr>
    <w:rPr>
      <w:rFonts w:ascii="黑体" w:hAnsi="黑体" w:eastAsia="黑体" w:cs="黑体"/>
      <w:sz w:val="32"/>
      <w:szCs w:val="32"/>
    </w:rPr>
  </w:style>
  <w:style w:type="paragraph" w:customStyle="1" w:styleId="10">
    <w:name w:val="落款"/>
    <w:basedOn w:val="1"/>
    <w:qFormat/>
    <w:uiPriority w:val="0"/>
    <w:pPr>
      <w:spacing w:line="560" w:lineRule="exact"/>
      <w:ind w:right="630" w:rightChars="300"/>
      <w:jc w:val="right"/>
    </w:pPr>
    <w:rPr>
      <w:rFonts w:ascii="仿宋_GB2312" w:hAnsi="仿宋_GB2312" w:eastAsia="仿宋_GB2312" w:cs="仿宋_GB2312"/>
      <w:sz w:val="32"/>
      <w:szCs w:val="32"/>
    </w:rPr>
  </w:style>
  <w:style w:type="paragraph" w:customStyle="1" w:styleId="11">
    <w:name w:val="附/附件"/>
    <w:basedOn w:val="1"/>
    <w:qFormat/>
    <w:uiPriority w:val="0"/>
    <w:pPr>
      <w:spacing w:line="560" w:lineRule="exact"/>
      <w:jc w:val="left"/>
    </w:pPr>
    <w:rPr>
      <w:rFonts w:ascii="黑体" w:hAnsi="黑体" w:eastAsia="黑体" w:cs="黑体"/>
      <w:sz w:val="32"/>
      <w:szCs w:val="32"/>
    </w:rPr>
  </w:style>
  <w:style w:type="paragraph" w:customStyle="1" w:styleId="12">
    <w:name w:val="正文字体"/>
    <w:basedOn w:val="1"/>
    <w:qFormat/>
    <w:uiPriority w:val="0"/>
    <w:pPr>
      <w:spacing w:line="560" w:lineRule="exact"/>
      <w:ind w:firstLine="640" w:firstLineChars="200"/>
    </w:pPr>
    <w:rPr>
      <w:rFonts w:ascii="仿宋_GB2312" w:hAnsi="仿宋_GB2312" w:eastAsia="仿宋_GB2312" w:cs="仿宋_GB2312"/>
      <w:sz w:val="32"/>
      <w:szCs w:val="32"/>
    </w:rPr>
  </w:style>
  <w:style w:type="paragraph" w:customStyle="1" w:styleId="13">
    <w:name w:val="章"/>
    <w:basedOn w:val="1"/>
    <w:uiPriority w:val="0"/>
    <w:pPr>
      <w:spacing w:line="560" w:lineRule="exact"/>
      <w:jc w:val="center"/>
    </w:pPr>
    <w:rPr>
      <w:rFonts w:ascii="黑体" w:hAnsi="黑体" w:eastAsia="黑体" w:cs="黑体"/>
      <w:sz w:val="32"/>
      <w:szCs w:val="32"/>
    </w:rPr>
  </w:style>
  <w:style w:type="paragraph" w:customStyle="1" w:styleId="14">
    <w:name w:val="（一）"/>
    <w:basedOn w:val="1"/>
    <w:qFormat/>
    <w:uiPriority w:val="0"/>
    <w:pPr>
      <w:spacing w:line="560" w:lineRule="exact"/>
      <w:ind w:firstLine="420" w:firstLineChars="200"/>
    </w:pPr>
    <w:rPr>
      <w:rFonts w:ascii="楷体_GB2312" w:hAnsi="楷体_GB2312" w:eastAsia="楷体_GB2312" w:cs="楷体_GB2312"/>
      <w:sz w:val="32"/>
      <w:szCs w:val="32"/>
    </w:rPr>
  </w:style>
  <w:style w:type="paragraph" w:customStyle="1" w:styleId="15">
    <w:name w:val="表字"/>
    <w:basedOn w:val="1"/>
    <w:qFormat/>
    <w:uiPriority w:val="0"/>
    <w:pPr>
      <w:spacing w:line="560" w:lineRule="exact"/>
      <w:jc w:val="left"/>
    </w:pPr>
    <w:rPr>
      <w:rFonts w:ascii="宋体" w:hAnsi="宋体" w:cs="宋体"/>
      <w:szCs w:val="21"/>
    </w:rPr>
  </w:style>
  <w:style w:type="paragraph" w:customStyle="1" w:styleId="16">
    <w:name w:val="修改废止公布内容"/>
    <w:basedOn w:val="1"/>
    <w:uiPriority w:val="0"/>
    <w:pPr>
      <w:spacing w:line="560" w:lineRule="exact"/>
      <w:jc w:val="center"/>
    </w:pPr>
    <w:rPr>
      <w:rFonts w:ascii="楷体_GB2312" w:hAnsi="楷体_GB2312" w:eastAsia="楷体_GB2312" w:cs="楷体_GB2312"/>
      <w:sz w:val="32"/>
      <w:szCs w:val="32"/>
    </w:rPr>
  </w:style>
  <w:style w:type="paragraph" w:customStyle="1" w:styleId="17">
    <w:name w:val="正式公布内容"/>
    <w:basedOn w:val="1"/>
    <w:uiPriority w:val="0"/>
    <w:pPr>
      <w:spacing w:line="560" w:lineRule="exact"/>
      <w:ind w:left="630" w:leftChars="300" w:right="630" w:rightChars="300" w:firstLine="0" w:firstLineChars="0"/>
    </w:pPr>
    <w:rPr>
      <w:rFonts w:ascii="楷体_GB2312" w:hAnsi="楷体_GB2312" w:eastAsia="楷体_GB2312" w:cs="楷体_GB2312"/>
      <w:sz w:val="32"/>
      <w:szCs w:val="32"/>
    </w:rPr>
  </w:style>
  <w:style w:type="paragraph" w:customStyle="1" w:styleId="18">
    <w:name w:val="目录内容"/>
    <w:basedOn w:val="1"/>
    <w:uiPriority w:val="0"/>
    <w:pPr>
      <w:spacing w:line="560" w:lineRule="exact"/>
      <w:jc w:val="left"/>
    </w:pPr>
    <w:rPr>
      <w:rFonts w:ascii="楷体_GB2312" w:hAnsi="楷体_GB2312" w:eastAsia="楷体_GB2312" w:cs="楷体_GB2312"/>
      <w:sz w:val="32"/>
      <w:szCs w:val="32"/>
    </w:rPr>
  </w:style>
  <w:style w:type="paragraph" w:customStyle="1" w:styleId="19">
    <w:name w:val="文号居中"/>
    <w:basedOn w:val="1"/>
    <w:uiPriority w:val="0"/>
    <w:pPr>
      <w:spacing w:line="560" w:lineRule="exact"/>
      <w:jc w:val="center"/>
    </w:pPr>
    <w:rPr>
      <w:rFonts w:ascii="楷体_GB2312" w:hAnsi="楷体_GB2312" w:eastAsia="楷体_GB2312" w:cs="楷体_GB2312"/>
      <w:sz w:val="32"/>
      <w:szCs w:val="32"/>
    </w:rPr>
  </w:style>
  <w:style w:type="paragraph" w:customStyle="1" w:styleId="20">
    <w:name w:val="节"/>
    <w:basedOn w:val="1"/>
    <w:uiPriority w:val="0"/>
    <w:pPr>
      <w:spacing w:line="560" w:lineRule="exact"/>
      <w:jc w:val="center"/>
    </w:pPr>
    <w:rPr>
      <w:rFonts w:ascii="宋体" w:hAnsi="宋体" w:cs="宋体"/>
      <w:sz w:val="32"/>
      <w:szCs w:val="32"/>
    </w:rPr>
  </w:style>
  <w:style w:type="paragraph" w:customStyle="1" w:styleId="21">
    <w:name w:val="抬头"/>
    <w:basedOn w:val="12"/>
    <w:uiPriority w:val="0"/>
    <w:pPr>
      <w:ind w:firstLine="0" w:firstLineChars="0"/>
      <w:jc w:val="left"/>
    </w:pPr>
  </w:style>
  <w:style w:type="paragraph" w:customStyle="1" w:styleId="22">
    <w:name w:val="日期文号"/>
    <w:basedOn w:val="12"/>
    <w:qFormat/>
    <w:uiPriority w:val="0"/>
    <w:pPr>
      <w:ind w:right="1260" w:rightChars="600" w:firstLine="0" w:firstLineChars="0"/>
      <w:jc w:val="right"/>
    </w:pPr>
    <w:rPr>
      <w:rFonts w:ascii="楷体_GB2312" w:hAnsi="楷体_GB2312" w:eastAsia="楷体_GB2312" w:cs="楷体_GB2312"/>
    </w:rPr>
  </w:style>
  <w:style w:type="paragraph" w:customStyle="1" w:styleId="23">
    <w:name w:val="附件1"/>
    <w:basedOn w:val="1"/>
    <w:qFormat/>
    <w:uiPriority w:val="0"/>
    <w:pPr>
      <w:spacing w:line="560" w:lineRule="exact"/>
      <w:jc w:val="left"/>
    </w:pPr>
    <w:rPr>
      <w:rFonts w:ascii="仿宋_GB2312" w:hAnsi="仿宋_GB2312" w:eastAsia="仿宋_GB2312" w:cs="仿宋_GB2312"/>
      <w:sz w:val="32"/>
      <w:szCs w:val="32"/>
    </w:rPr>
  </w:style>
  <w:style w:type="paragraph" w:customStyle="1" w:styleId="24">
    <w:name w:val="表头"/>
    <w:basedOn w:val="1"/>
    <w:qFormat/>
    <w:uiPriority w:val="0"/>
    <w:pPr>
      <w:spacing w:line="560" w:lineRule="exact"/>
      <w:jc w:val="center"/>
    </w:pPr>
    <w:rPr>
      <w:rFonts w:ascii="黑体" w:hAnsi="黑体" w:eastAsia="黑体" w:cs="黑体"/>
      <w:sz w:val="21"/>
      <w:szCs w:val="21"/>
    </w:rPr>
  </w:style>
  <w:style w:type="character" w:customStyle="1" w:styleId="25">
    <w:name w:val="条文"/>
    <w:basedOn w:val="4"/>
    <w:qFormat/>
    <w:uiPriority w:val="0"/>
    <w:rPr>
      <w:rFonts w:ascii="黑体" w:hAnsi="黑体" w:eastAsia="黑体" w:cs="黑体"/>
      <w:sz w:val="32"/>
      <w:szCs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office6\templates\wps\zh_CN\&#27169;&#26495;.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模板.dotx</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2017-11-02T10:39:00Z</dcterms:created>
  <dc:creator>Administrator</dc:creator>
  <cp:lastModifiedBy>Administrator</cp:lastModifiedBy>
  <dcterms:modified xsi:type="dcterms:W3CDTF">2017-11-02T11:17:24Z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