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传染病防治法"/>
      <w:bookmarkEnd w:id="0"/>
      <w:r>
        <w:rPr>
          <w:rFonts w:ascii="方正小标宋简体" w:eastAsia="方正小标宋简体" w:hAnsi="方正小标宋简体" w:cs="方正小标宋简体" w:hint="eastAsia"/>
          <w:color w:val="333333"/>
          <w:sz w:val="44"/>
          <w:szCs w:val="44"/>
          <w:shd w:val="clear" w:color="auto" w:fill="FFFFFF"/>
        </w:rPr>
        <w:t>中华人民共和国传染病防治法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（1989年2月21日第七届全国人民代表大会常务委员会第六次会议通过　2004年8月28日第十届全国人民代表大会常务委员会第十一次会议第一次修订　根据2013年6月29日第十二届全国人民代表大会常务委员会第三次会议《关于修改〈中华人民共和国文物保护法〉等十二部法律的决定》修正　2025年4月30日第十四届全国人民代表大会常务委员会第十五次会议第二次修订）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监测、报告和预警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疫情控制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医疗救治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为了预防、控制和消除传染病的发生与流行，保障公众生命安全和身体健康，防范和化解公共卫生风险，维护国家安全和社会稳定，根据宪法，制定本法。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传染病防治工作坚持中国共产党的领导，坚持人民至上、生命至上，坚持预防为主、防治结合的方针，坚持依法防控、科学防控的原则。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本法所称传染病，分为甲类传染病、乙类传染病、丙类传染病，以及突发原因不明的传染病等其他传染病。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甲类传染病，是指对人体健康和生命安全危害特别严重，可能造成重大经济损失和社会影响，需要特别严格管理、控制疫情蔓延的传染病，包括鼠疫、霍乱。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乙类传染病，是指对人体健康和生命安全危害严重，可能造成较大经济损失和社会影响，需要严格管理、降低发病率、减少危害的传染病，包括新型冠状病毒感染、传染性非典型肺炎、艾滋病、病毒性肝炎、脊髓灰质炎、人感染新亚型流感、麻疹、流行性出血热、狂犬病、流行性乙型脑炎、登革热、猴痘、炭疽、细菌性和阿米巴性痢疾、肺结核、伤寒和副伤寒、流行性脑脊髓膜炎、百日咳、白喉、新生儿破伤风、猩红热、布鲁氏菌病、淋病、梅毒、钩端螺旋体病、血吸虫病、疟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丙类传染病，是指常见多发，对人体健康和生命安全造成危害，可能造成一定程度的经济损失和社会影响，需要关注流行趋势、控制暴发和流行的传染病，包括流行性感冒、流行性腮腺炎、风疹、急性出血性结膜炎、麻风病、流行性和地方性斑疹伤寒、黑热病、包虫病、丝虫病、手足口病，除霍乱、细菌性和阿米巴性痢疾、伤寒和副伤寒以外的感染性腹泻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疾病预防控制部门根据传染病暴发、流行情况和危害程度，及时提出调整各类传染病目录的建议。调整甲类传染病目录，由国务院卫生健康主管部门报经国务院批准后予以公布；调整乙类、丙类传染病目录，由国务院卫生健康主管部门批准、公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突发原因不明的传染病需要采取本法规定的甲类传染病预防、控制措施的，国务院疾病预防控制部门及时提出建议，由国务院卫生健康主管部门报经国务院批准后予以公布。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对乙类传染病中的传染性非典型肺炎、炭疽中的肺炭疽，采取本法规定的甲类传染病预防、控制措施。其他乙类传染病需要采取本法规定的甲类传染病预防、控制措施的，依照前款规定的程序批准、公布。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需要解除依照本条规定采取的甲类传染病预防、控制措施的，国务院疾病预防控制部门及时提出建议，由国务院卫生健康主管部门报经国务院批准后予以公布。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依照本法规定采取甲类传染病预防、控制措施的传染病，适用本法有关甲类传染病的规定。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省级人民政府对本行政区域常见多发的其他传染病，可以根据情况决定按照乙类或者丙类传染病管理并予以公布，报国务院疾病预防控制部门备案。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国家建立健全传染病防治体制机制，明确属地、部门、单位和个人责任，实行联防联控、群防群控。</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各级人民政府加强对传染病防治工作的领导。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县级以上人民政府建立健全传染病防治的疾病预防控制、医疗救治、应急处置、物资保障和监督管理体系，加强传染病防治能力建设。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卫生健康主管部门牵头组织协调全国传染病疫情应对工作，负责全国传染病医疗救治的组织指导工作。国务院疾病预防控制部门负责全国传染病预防、控制的组织指导工作，负责全国传染病疫情应对相关工作。国务院其他有关部门在各自职责范围内负责传染病防治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牵头组织协调本行政区域传染病疫情应对工作，负责本行政区域传染病医疗救治的组织指导工作。县级以上地方人民政府疾病预防控制部门负责本行政区域传染病预防、控制的组织指导工作，负责本行政区域传染病疫情应对相关工作。县级以上地方人民政府其他有关部门在各自职责范围内负责传染病防治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中国人民解放军、中国人民武装警察部队的传染病防治工作，依照本法和中央军事委员会的有关规定办理，由中央军事委员会负责卫生工作的部门实施监督管理。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国务院和县级以上地方人民政府的重大传染病疫情联防联控机制开展疫情会商研判，组织协调、督促推进疫情防控工作。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发生重大传染病疫情，构成突发公共卫生事件的，国务院和县级以上地方人民政府依照有关突发公共卫生事件应对的法律、行政法规规定设立应急指挥机构、启动应急响应。</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国家建立健全城乡一体、上下联动、功能完备的疾病预防控制网络。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国务院疾病预防控制部门领导各级疾病预防控制机构业务工作，建立上下联动的分工协作机制。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国家、省级疾病预防控制机构成立疾病预防控制专家委员会，为传染病防治提供咨询、评估、论证等专业技术支持。</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国家坚持中西医并重，加强中西医结合，充分发挥中医药在传染病防治中的作用。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国家支持和鼓励开展传染病防治的科学研究，组织开展传染病防治和公共卫生研究工作以及多学科联合攻关，提高传染病防治的科学技术水平。</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国家支持和鼓励在传染病防治中运用现代信息技术。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防治中开展个人信息收集、存储、使用、加工、传输、提供、公开、删除等个人信息处理活动，应当遵守《中华人民共和国民法典》、《中华人民共和国个人信息保护法》等法律、行政法规的规定，采取措施确保个人信息安全，保护个人隐私，不得过度收集个人信息；相关信息不得用于传染病防治以外的目的。</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领域内的一切单位和个人应当支持传染病防治工作，接受和配合为预防、控制、消除传染病危害依法采取的调查、采集样本、检验检测、隔离治疗、医学观察等措施，根据传染病预防、控制需要采取必要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国家支持和鼓励单位和个人参与传染病防治工作。各级人民政府应当完善有关制度，提供便利措施，引导单位和个人参与传染病防治的宣传教育、疫情报告、志愿服务和捐赠等活动。</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疾病预防控制部门、街道办事处和乡镇人民政府应当开展群防群控工作，指导居民委员会、村民委员会协助做好城乡社区的传染病预防、控制工作。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县级以上人民政府及其有关部门、街道办事处和乡镇人民政府做好城乡社区传染病预防、控制的宣传教育、健康提示以及疫情防控工作，组织城乡居民参与城乡社区的传染病预防、控制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县级以上人民政府及其有关部门、街道办事处和乡镇人民政府应当为居民委员会、村民委员会开展传染病预防、控制工作提供必要的支持和保障。</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国家和社会应当关心、帮助传染病患者、病原携带者和疑似患者，使其得到及时救治。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任何单位或者个人不得歧视传染病患者、病原携带者和疑似患者，不得泄露个人隐私、个人信息。</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采取传染病预防、控制措施，应当依照法定权限和程序，与传染病暴发、流行和可能造成危害的程度、范围等相适应；有多种措施可供选择的，应当选择有利于最大程度保护单位和个人合法权益，且对他人权益损害和生产生活影响较小的措施，并根据情况变化及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认为有关地方人民政府、卫生健康主管部门、疾病预防控制部门和其他有关部门，以及疾病预防控制机构、医疗机构等实施的相关行政行为或者传染病预防、控制措施，侵犯其合法权益的，可以依法申请行政复议、提起诉讼。</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国家开展传染病防治健康教育工作，加强传染病防治法治宣传，提高公众传染病防治健康素养和法治意识。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学校、托育机构应当结合年龄特点对学生和幼儿进行健康知识和传染病防治知识的教育。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新闻媒体应当开展传染病防治和公共卫生知识的公益宣传。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个人应当学习传染病防治知识，养成良好的卫生习惯，培养健康的生活方式。</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国家支持和鼓励开展传染病防治的国际交流与合作。</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对在传染病防治工作中做出显著成绩和贡献的单位和个人，按照国家有关规定给予表彰、奖励。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对因参与传染病防治工作致病、致残、死亡的人员，按照有关规定给予补助、抚恤和优待。</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二章 预防"/>
      <w:bookmarkEnd w:id="24"/>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各级人民政府组织开展爱国卫生运动，完善公共卫生设施，改善人居环境状况，加强社会健康管理，提升全民健康水平。</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有计划地建设和改造城乡公共卫生设施，改善饮用水卫生条件，对污水、污物、粪便进行无害化处置。城市应当按照国家和地方有关标准修建公共厕所、垃圾和粪便无害化处置场以及排水和污水处理系统等公共卫生设施。农村应当逐步改造厕所，建立必要的卫生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县级以上地方人民政府应当加强医疗废物收集处置能力建设。设区的市级人民政府应当确定医疗废物协同应急处置设施，提高重大传染病疫情医疗废物应急处置能力。</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县级以上人民政府农业农村、水利、林业草原等部门依据职责指导、组织控制和消除农田、湖区、河流、牧场、林区、草原地区的鼠害与血吸虫危害，以及其他传播传染病的动物和病媒生物的危害。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交通运输、铁路、民用航空等部门依据职责指导、监督交通运输经营单位以及车站、港口、机场等相关场所的运营单位消除鼠害和蚊、蝇等病媒生物的危害。</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国家实行免疫规划制度。政府免费向居民提供免疫规划疫苗。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疾病预防控制部门制定国家免疫规划。省级人民政府在执行国家免疫规划时，可以根据本行政区域疾病预防、控制需要，增加免疫规划疫苗种类，加强重点地区、重点人群的预防接种，报国务院疾病预防控制部门备案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国家对儿童实行预防接种证制度。医疗机构、疾病预防控制机构与儿童的监护人、所在学校和托育机构应当相互配合，保证儿童及时接种免疫规划疫苗。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出现特别重大突发公共卫生事件或者其他严重威胁公众健康的紧急事件，可以依照《中华人民共和国疫苗管理法》的规定在一定范围和期限内紧急使用疫苗。</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各级疾病预防控制机构在传染病预防、控制中履行下列职责：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（一）实施传染病预防控制规划，制定传染病预防控制技术方案并组织实施；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（二）组织开展传染病监测，收集、分析和报告传染病监测信息，预测传染病的发生、流行趋势；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（三）开展对传染病疫情和突发公共卫生事件的流行病学调查、风险评估、现场处理及其效果评价；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（四）开展传染病实验室检验检测、诊断、病原学鉴定；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（五）实施免疫规划，负责预防性生物制品的使用管理；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（六）开展健康教育、咨询，普及传染病防治知识；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（七）指导、培训下级疾病预防控制机构及其工作人员开展传染病预防、控制工作；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（八）指导医疗机构和学校、托育机构、养老机构、康复机构、福利机构、未成年人救助保护机构、救助管理机构、体育场馆、监管场所、车站、港口、机场等重点场所开展传染病预防、控制工作；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（九）开展传染病防治基础性研究、应用性研究和卫生评价，提供技术咨询。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省级疾病预防控制机构主要负责对传染病发生、流行以及分布进行监测，对重点传染病流行趋势进行预测，提出预防、控制对策，参与并指导对暴发的传染病疫情进行调查处理，开展传染病病原学鉴定，建立检验检测质量控制体系，开展基础性研究、应用性研究、卫生评价以及标准规范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县级疾病预防控制机构主要负责传染病预防控制规划、预防控制技术方案的落实，组织实施免疫、消毒，指导病媒生物危害控制，普及传染病防治知识，负责本地区传染病和突发公共卫生事件监测、报告，开展流行病学调查和常见病原微生物检测，开展应用性研究和卫生评价。</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二级以上医疗机构应当有专门的科室并指定专门的人员，承担本机构的传染病预防、控制和传染病疫情报告以及责任区域内的传染病预防工作。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有专门的科室或者指定人员负责传染病预防、控制管理工作，在疾病预防控制机构指导下，承担本机构的传染病预防、控制和责任区域内的传染病防治健康教育、预防接种、传染病疫情报告、传染病患者健康监测以及城乡社区传染病疫情防控指导等工作。</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医疗机构的基本标准、建筑设计和服务流程应当符合预防医疗机构感染的要求，降低传染病在医疗机构内传播的风险。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医疗机构应当严格执行国家规定的管理制度、操作规范，加强与医疗机构感染有关的危险因素监测、安全防护、消毒、隔离和医疗废物、医疗污水处置工作，防止传染病在医疗机构内的传播。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医疗机构应当按照规定对使用的医疗器械进行消毒或者灭菌；对按照规定一次性使用的医疗器械，应当在使用后予以销毁。</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国务院疾病预防控制部门拟订国家重点传染病和突发原因不明的传染病预防控制应急预案，由国务院卫生健康主管部门批准、公布。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制定本行政区域重点传染病和突发原因不明的传染病预防控制应急预案，报上一级人民政府备案并予以公布。鼓励毗邻、相近地区的地方人民政府制定应对区域性传染病的联合预防控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预防控制应急预案应当根据本法和其他有关法律、法规的规定，针对传染病暴发、流行情况和危害程度，具体规定传染病预防、控制工作的组织指挥体系和职责，传染病预防、监测、疫情报告和通报、疫情风险评估、预警、应急工作方案、人员调集以及物资和技术储备与调用等内容。</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医疗卫生机构和学校、托育机构、养老机构、康复机构、福利机构、未成年人救助保护机构、救助管理机构、体育场馆、监管场所、车站、港口、机场等重点场所，应当制定本单位传染病预防控制应急预案。</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传染病预防控制应急预案应当增强科学性、针对性和可操作性，并根据实际需要和形势变化及时修订。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疾病预防控制部门应当根据有关传染病预防控制应急预案定期组织开展演练。医疗卫生机构和学校、托育机构、养老机构、康复机构、福利机构、未成年人救助保护机构、救助管理机构、体育场馆、监管场所、车站、港口、机场等重点场所应当根据本单位传染病预防控制应急预案开展演练。</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医疗机构的实验室和从事病原微生物实验的单位，应当遵守有关病原微生物实验室生物安全的法律、行政法规规定，符合国家规定的条件和技术标准，建立严格的管理制度，对传染病病原体和样本按照规定的措施实行严格管理，严防传染病病原体的实验室感染和扩散。</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采供血机构、生物制品生产单位应当严格执行国家有关规定，保证血液、血液制品的质量和安全。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禁止非法采集血液或者组织他人出卖血液。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疾病预防控制机构、医疗机构使用血液和血液制品，应当遵守国家有关规定，防止因输入血液、使用血液制品引起经血液传播疾病的发生。</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各级人民政府应当加强艾滋病的防治工作，采取预防、控制措施，防止艾滋病的传播。具体办法由国务院制定。</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国家建立健全人畜共患传染病防治的协作机制，统筹规划、协同推进预防、控制工作，做好重点人群健康教育、传染病监测、疫情调查处置和信息通报等工作。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业草原、卫生健康、疾病预防控制等部门依据职责负责与人畜共患传染病有关的动物传染病的防治管理工作，重点加强鼠疫、狂犬病、人感染新亚型流感、布鲁氏菌病、炭疽、血吸虫病、包虫病等人畜共患传染病的防治工作。</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国家建立病原微生物菌（毒）种保藏库。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病原微生物菌（毒）种和传染病检测样本的采集、保藏、提供、携带、运输、使用实行分类管理，建立健全严格的管理制度。从事相关活动应当遵守有关病原微生物实验室生物安全的法律、行政法规规定；依法需要经过批准或者进行备案的，应当取得批准或者进行备案。</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被传染病病原体污染的水、物品和场所，有关单位和个人应当在疾病预防控制机构的指导下或者按照其提出的卫生要求，进行科学严格消毒处理；拒绝消毒处理的，由当地疾病预防控制部门组织进行强制消毒处理。</w:t>
      </w:r>
    </w:p>
    <w:p>
      <w:pPr>
        <w:ind w:firstLine="640" w:firstLineChars="200"/>
        <w:rPr>
          <w:rFonts w:ascii="Times New Roman" w:hAnsi="Times New Roman" w:cs="仿宋_GB2312"/>
          <w:sz w:val="32"/>
          <w:szCs w:val="32"/>
        </w:rPr>
      </w:pPr>
      <w:bookmarkStart w:id="41" w:name="第三十七条"/>
      <w:bookmarkEnd w:id="41"/>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国家确认的自然疫源地计划兴建水利、交通、旅游、能源等大型建设项目的，应当事先由省级以上疾病预防控制机构对施工环境进行卫生调查。建设单位应当根据疾病预防控制机构的意见，采取必要的传染病预防、控制措施。施工期间，建设单位应当设专人负责工地上的卫生防疫工作。施工期间和工程竣工后，疾病预防控制机构应当对可能发生的传染病进行监测。</w:t>
      </w:r>
    </w:p>
    <w:p>
      <w:pPr>
        <w:ind w:firstLine="640" w:firstLineChars="200"/>
        <w:rPr>
          <w:rFonts w:ascii="Times New Roman" w:hAnsi="Times New Roman" w:cs="仿宋_GB2312"/>
          <w:sz w:val="32"/>
          <w:szCs w:val="32"/>
        </w:rPr>
      </w:pPr>
      <w:bookmarkStart w:id="42" w:name="第三十八条"/>
      <w:bookmarkEnd w:id="42"/>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用于传染病防治的消毒产品、饮用水供水单位供应的饮用水和涉及饮用水卫生安全的产品，应当符合国家卫生标准和卫生规范。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传染病防治的消毒产品的生产企业，应当经省级人民政府疾病预防控制部门批准，取得卫生许可。利用新材料、新工艺技术和新杀菌原理生产的消毒剂和消毒器械，应当经国务院疾病预防控制部门批准，取得卫生许可；其他消毒剂、消毒器械以及抗（抑）菌剂，应当报省级人民政府疾病预防控制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饮用水供水单位应当经设区的市级或者县级人民政府疾病预防控制部门批准，取得卫生许可。涉及饮用水卫生安全的产品应当经省级以上人民政府疾病预防控制部门批准，取得卫生许可。</w:t>
      </w:r>
    </w:p>
    <w:p>
      <w:pPr>
        <w:ind w:firstLine="640" w:firstLineChars="200"/>
        <w:rPr>
          <w:rFonts w:ascii="Times New Roman" w:hAnsi="Times New Roman" w:cs="仿宋_GB2312"/>
          <w:sz w:val="32"/>
          <w:szCs w:val="32"/>
        </w:rPr>
      </w:pPr>
      <w:bookmarkStart w:id="43" w:name="第三十九条"/>
      <w:bookmarkEnd w:id="43"/>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传染病患者、病原携带者和疑似患者应当如实提供相关信息，在治愈前或者在排除传染病嫌疑前，不得从事法律、行政法规和国务院疾病预防控制部门规定禁止从事的易使该传染病扩散的工作。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传染病患者、病原携带者、疑似患者以及上述人员的密切接触者应当采取必要的防护措施。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任何单位或者个人不得以任何方式故意传播传染病。</w:t>
      </w:r>
    </w:p>
    <w:p>
      <w:pPr>
        <w:ind w:firstLine="640" w:firstLineChars="200"/>
        <w:rPr>
          <w:rFonts w:ascii="Times New Roman" w:hAnsi="Times New Roman" w:cs="仿宋_GB2312"/>
          <w:sz w:val="32"/>
          <w:szCs w:val="32"/>
        </w:rPr>
      </w:pPr>
      <w:bookmarkStart w:id="44" w:name="第四十条"/>
      <w:bookmarkEnd w:id="44"/>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学校、托育机构、养老机构、康复机构、福利机构、未成年人救助保护机构、救助管理机构、体育场馆、监管场所、车站、港口、机场等重点场所应当落实主体责任，加强传染病预防、控制能力建设，在疾病预防控制机构指导下开展传染病预防、控制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三章 监测、报告和预警"/>
      <w:bookmarkEnd w:id="45"/>
      <w:r>
        <w:rPr>
          <w:rFonts w:ascii="Times New Roman" w:eastAsia="黑体" w:hAnsi="Times New Roman" w:cs="黑体" w:hint="eastAsia"/>
          <w:szCs w:val="32"/>
        </w:rPr>
        <w:t>第三章　监测、报告和预警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国家加强传染病监测预警工作，建设多点触发、反应快速、权威高效的传染病监测预警体系。</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国家建立健全传染病监测制度。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疾病预防控制部门会同国务院有关部门制定国家传染病监测规划和方案。省级人民政府疾病预防控制部门会同同级人民政府有关部门，根据国家传染病监测规划和方案，制定本行政区域传染病监测计划和工作方案，报国务院疾病预防控制部门审核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传染病监测，依托传染病监测系统实行传染病疫情和突发公共卫生事件网络直报，建立重点传染病以及原因不明的传染病监测哨点，拓展传染病症状监测范围，收集传染病症候群、群体性不明原因疾病等信息，建立传染病病原学监测网络，多途径、多渠道开展多病原监测，建立智慧化多点触发机制，增强监测的敏感性和准确性，提高实时分析、集中研判能力，及时发现传染病疫情和突发公共卫生事件。</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疾病预防控制机构对传染病的发生、流行以及影响其发生、流行的因素进行监测，及时掌握重点传染病流行强度、危害程度以及病原体变异情况。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疾病预防控制机构应当加强原因不明的传染病监测，提高快速发现和及时甄别能力；对新发传染病、境内已消除的传染病以及境外发生、境内尚未发生的传染病进行监测。</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国家建立跨部门、跨地域的传染病监测信息共享机制，加强卫生健康、疾病预防控制、生态环境、农业农村、海关、市场监督管理、移民管理、林业草原等部门的联动监测和信息共享。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临床医疗、疾病预防控制信息的互通共享制度，加强医防协同，推动医疗机构等的信息系统与传染病监测系统互联互通，建立健全传染病诊断、病原体检测数据等的自动获取机制，规范信息共享流程，确保个人信息安全。</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国家建立健全传染病疫情报告制度。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医疗机构和采供血机构及其执行职务的人员发现甲类传染病患者、病原携带者、疑似患者或者新发传染病、突发原因不明的传染病，以及其他传染病暴发、流行时，应当于两小时内进行网络直报；发现乙类传染病患者、疑似患者或者国务院疾病预防控制部门规定需要报告的乙类传染病病原携带者时，应当于二十四小时内进行网络直报；发现丙类传染病患者时，应当于二十四小时内进行网络直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中国人民解放军、中国人民武装警察部队的医疗机构向社会公众提供医疗服务的，应当依照前款规定报告传染病疫情。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传染病疫情报告遵循属地管理原则，具体办法由国务院疾病预防控制部门制定。</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医疗机构和采供血机构应当建立健全传染病疫情报告管理制度，加强传染病疫情和相关信息报告的培训、日常管理和质量控制，定期对本机构报告的传染病疫情和相关信息以及报告质量进行分析、汇总和通报。</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学校、托育机构、养老机构、康复机构、福利机构、未成年人救助保护机构、救助管理机构、体育场馆、监管场所、车站、港口、机场等重点场所发现传染病患者、疑似患者时，应当按照国务院疾病预防控制部门的规定，向所在地疾病预防控制机构报告有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检验检测机构等应当按照国务院疾病预防控制部门的规定，向所在地疾病预防控制机构报告与传染病防治有关的信息。</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任何单位和个人发现传染病患者、疑似患者时，应当及时向附近的疾病预防控制机构、医疗机构或者疾病预防控制部门报告。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疾病预防控制部门应当公布热线电话等，畅通报告途径，确保及时接收、调查和处理相关报告信息。</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疾病预防控制机构应当设立或者指定专门的部门、人员负责传染病疫情信息管理工作，主动收集、分析、调查、核实传染病疫情信息。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接到甲类传染病、新发传染病、突发原因不明的传染病报告或者发现传染病暴发、流行时，应当于两小时内完成传染病疫情信息核实以及向同级卫生健康主管部门、疾病预防控制部门和上级疾病预防控制机构报告的工作。疾病预防控制部门接到报告后应当立即报告同级人民政府，同时报告上一级人民政府卫生健康主管部门、疾病预防控制部门和国务院卫生健康主管部门、疾病预防控制部门。</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任何单位或者个人不得干预传染病疫情报告。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依照本法规定负有传染病疫情报告职责的人民政府有关部门、疾病预防控制机构、医疗机构、采供血机构及其工作人员，不得隐瞒、谎报、缓报、漏报传染病疫情。</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对及时发现并报告新发传染病、突发原因不明的传染病的单位和个人，按照国家有关规定给予奖励。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对经调查排除传染病疫情的，报告的单位和个人不承担法律责任。</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国家建立健全传染病疫情风险评估制度。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疾病预防控制机构应当及时分析传染病和健康危害因素相关信息，评估发生传染病疫情的风险、可能造成的影响以及疫情发展态势。</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国家建立健全传染病预警制度。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根据传染病监测信息和传染病疫情风险评估结果，向社会发布健康风险提示；发现可能发生突发公共卫生事件，经评估认为需要发布预警的，向同级疾病预防控制部门提出发布预警的建议。疾病预防控制部门收到建议后应当及时组织专家进行分析研判，需要发布预警的，由卫生健康主管部门、疾病预防控制部门立即向同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县级以上人民政府依照有关突发公共卫生事件应对的法律、行政法规和国务院规定的权限和程序，决定向社会发布预警。</w:t>
      </w:r>
    </w:p>
    <w:p>
      <w:pPr>
        <w:ind w:firstLine="640" w:firstLineChars="200"/>
        <w:rPr>
          <w:rFonts w:ascii="Times New Roman" w:hAnsi="Times New Roman" w:cs="仿宋_GB2312"/>
          <w:sz w:val="32"/>
          <w:szCs w:val="32"/>
        </w:rPr>
      </w:pPr>
      <w:bookmarkStart w:id="59" w:name="第五十四条"/>
      <w:bookmarkEnd w:id="59"/>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疾病预防控制部门应当及时向本行政区域的疾病预防控制机构和医疗机构通报传染病疫情以及监测、预警的相关信息。接到通报的疾病预防控制机构和医疗机构应当及时报告本机构的主要负责人，并告知本机构的有关人员。</w:t>
      </w:r>
    </w:p>
    <w:p>
      <w:pPr>
        <w:ind w:firstLine="640" w:firstLineChars="200"/>
        <w:rPr>
          <w:rFonts w:ascii="Times New Roman" w:hAnsi="Times New Roman" w:cs="仿宋_GB2312"/>
          <w:sz w:val="32"/>
          <w:szCs w:val="32"/>
        </w:rPr>
      </w:pPr>
      <w:bookmarkStart w:id="60" w:name="第五十五条"/>
      <w:bookmarkEnd w:id="60"/>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务院疾病预防控制部门应当及时向省级人民政府疾病预防控制部门和中央军事委员会负责卫生工作的部门通报全国传染病疫情以及监测、预警的相关信息。中央军事委员会负责卫生工作的部门发现传染病疫情时，应当向国务院疾病预防控制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毗邻或者相关地区的地方人民政府疾病预防控制部门，应当及时相互通报本行政区域的传染病疫情以及监测、预警的相关信息。</w:t>
      </w:r>
    </w:p>
    <w:p>
      <w:pPr>
        <w:ind w:firstLine="640" w:firstLineChars="200"/>
        <w:rPr>
          <w:rFonts w:ascii="Times New Roman" w:hAnsi="Times New Roman" w:cs="仿宋_GB2312"/>
          <w:sz w:val="32"/>
          <w:szCs w:val="32"/>
        </w:rPr>
      </w:pPr>
      <w:bookmarkStart w:id="61" w:name="第五十六条"/>
      <w:bookmarkEnd w:id="61"/>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县级以上人民政府疾病预防控制部门与同级人民政府教育、公安、民政、司法行政、生态环境、农业农村、市场监督管理、林业草原、中医药等部门建立传染病疫情通报机制，及时共享传染病疫情信息。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暴发、流行时，国务院卫生健康、疾病预防控制、外交、工业和信息化、公安、交通运输、铁路、民用航空、海关、移民管理等部门以及中国人民解放军、中国人民武装警察部队的有关单位和部门等建立工作机制，及时共享传染病疫情信息。</w:t>
      </w:r>
    </w:p>
    <w:p>
      <w:pPr>
        <w:ind w:firstLine="640" w:firstLineChars="200"/>
        <w:rPr>
          <w:rFonts w:ascii="Times New Roman" w:hAnsi="Times New Roman" w:cs="仿宋_GB2312"/>
          <w:sz w:val="32"/>
          <w:szCs w:val="32"/>
        </w:rPr>
      </w:pPr>
      <w:bookmarkStart w:id="62" w:name="第五十七条"/>
      <w:bookmarkEnd w:id="62"/>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国家建立健全传染病疫情信息公布制度。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国务院疾病预防控制部门定期向社会公布全国传染病疫情信息。县级以上地方人民政府疾病预防控制部门定期向社会公布本行政区域的传染病疫情信息。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暴发、流行时，县级以上地方人民政府疾病预防控制部门应当及时、准确地向社会公布本行政区域传染病名称、流行传播范围以及确诊病例、疑似病例、死亡病例数量等传染病疫情信息。传染病跨省级行政区域暴发、流行时，国务院疾病预防控制部门应当及时、准确地向社会公布上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县级以上人民政府疾病预防控制部门发现虚假或者不完整传染病疫情信息的，应当及时发布准确的信息予以澄清。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传染病疫情信息公布的具体办法由国务院疾病预防控制部门制定。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四章 疫情控制"/>
      <w:bookmarkEnd w:id="63"/>
      <w:r>
        <w:rPr>
          <w:rFonts w:ascii="Times New Roman" w:eastAsia="黑体" w:hAnsi="Times New Roman" w:cs="黑体" w:hint="eastAsia"/>
          <w:szCs w:val="32"/>
        </w:rPr>
        <w:t>第四章　疫情控制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医疗机构、疾病预防控制机构发现甲类传染病时，应当立即采取下列措施，并向县级以上地方人民政府疾病预防控制部门报告：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（一）对甲类传染病患者、病原携带者，予以隔离治疗、医学观察；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（二）对甲类传染病疑似患者，确诊前单独隔离治疗；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（三）对甲类传染病患者、病原携带者、疑似患者的密切接触者，予以医学观察，并采取其他必要的预防措施。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疾病预防控制机构对甲类传染病患者、病原携带者、疑似患者以及上述人员的密切接触者采取隔离治疗、医学观察措施，应当根据国家有关规定和医学检查结果科学合理确定具体人员范围和期限，并根据情况变化及时调整。采取隔离治疗、医学观察措施，不得超出规定的范围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医疗机构、疾病预防控制机构应当向甲类传染病患者、病原携带者、疑似患者以及上述人员的密切接触者书面告知诊断或者判定结果和依法应当采取的措施。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甲类传染病患者、病原携带者、疑似患者以及上述人员的密切接触者应当主动接受和配合医学检查、隔离治疗、医学观察等措施。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拒绝隔离治疗、医学观察或者隔离治疗、医学观察的期限未满擅自脱离的，由公安机关协助医疗机构、疾病预防控制机构采取强制隔离治疗、医学观察措施。</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医疗机构、疾病预防控制机构接到其他单位和个人报告甲类传染病的，有关甲类传染病患者、疑似患者的移交按照国务院疾病预防控制部门的规定执行。</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医疗机构发现乙类或者丙类传染病患者时，应当根据病情采取必要的治疗和控制传播措施。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疾病预防控制部门指定的医疗机构对肺结核患者进行治疗；对具有传染性的肺结核患者进行耐药检查和规范隔离治疗，对其密切接触者进行筛查。基层医疗卫生机构对肺结核患者进行健康管理。具体办法由国务院疾病预防控制部门拟订，报国务院卫生健康主管部门审核、发布。</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医疗机构对本机构内被传染病病原体污染的场所、物品以及医疗废物、医疗污水，应当依照有关法律、行政法规的规定实施消毒和无害化处置。</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疾病预防控制机构发现传染病疫情或者接到传染病疫情报告时，应当及时采取下列措施：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传染病疫情进行流行病学调查，根据调查情况提出对受影响的相关区域的防控建议，对被污染的场所进行卫生处理，判定密切接触者，指导做好对密切接触者的管理，并向疾病预防控制部门提出传染病疫情防控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（二）传染病暴发、流行时，对受影响的相关区域进行卫生处理，向疾病预防控制部门提出传染病疫情防控方案，并按照传染病疫情防控相关要求采取措施；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（三）指导下级疾病预防控制机构、医疗机构实施传染病预防、控制措施，组织、指导有关单位对传染病疫情的处理。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有关单位和个人应当接受和配合疾病预防控制机构开展流行病学调查，如实提供信息。疾病预防控制机构开展流行病学调查，需要有关部门和单位协助的，有关部门和单位应当予以协助。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传染病疫情时，疾病预防控制机构和省级以上人民政府疾病预防控制部门指派的其他与传染病有关的专业技术机构，可以进入受影响的相关区域进行调查、采集样本、技术分析和检验检测。被调查单位和个人应当如实提供信息；任何单位或者个人不得隐瞒信息、阻碍调查。</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传染病暴发、流行时，县级以上地方人民政府应当立即组织力量，按照传染病预防控制应急预案进行防治，控制传染源，切断传染病的传播途径；发生重大传染病疫情，经评估必要时，可以采取下列紧急措施：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（一）限制或者停止集市、影剧院演出或者其他人群聚集的活动；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（二）停工、停业、停课；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（三）封闭或者封存被传染病病原体污染的公共饮用水源、食品以及相关物品；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（四）控制或者扑杀、无害化处理染疫动物；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（五）封闭可能造成传染病扩散的场所；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（六）防止传染病传播的其他必要措施。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县级以上地方人民政府采取前款规定的紧急措施，应当同时向上一级人民政府报告。接到报告的上级人民政府认为采取的紧急措施不适当的，应当立即调整或者撤销。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必要时，国务院或者国务院授权的部门可以决定在全国或者部分区域采取本条第一款规定的紧急措施。</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已经发生甲类传染病病例的场所或者该场所内的特定区域的人员，所在地县级以上地方人民政府可以实施隔离措施，同时向上一级人民政府报告。接到报告的上级人民政府认为实施的隔离措施不适当的，应当立即调整或者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被实施隔离措施的人员应当予以配合；拒绝执行隔离措施的，由公安机关协助疾病预防控制机构采取强制隔离措施。</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发生新发传染病、突发原因不明的传染病，县级以上地方人民政府经评估认为确有必要的，可以预先采取本法规定的甲类传染病预防、控制措施，同时向上一级人民政府报告。接到报告的上级人民政府认为预先采取的预防、控制措施不适当的，应当立即调整或者撤销。</w:t>
      </w:r>
    </w:p>
    <w:p>
      <w:pPr>
        <w:ind w:firstLine="640" w:firstLineChars="200"/>
        <w:rPr>
          <w:rFonts w:ascii="Times New Roman" w:hAnsi="Times New Roman" w:cs="仿宋_GB2312"/>
          <w:sz w:val="32"/>
          <w:szCs w:val="32"/>
        </w:rPr>
      </w:pPr>
      <w:bookmarkStart w:id="72" w:name="第六十六条"/>
      <w:bookmarkEnd w:id="72"/>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因甲类、乙类传染病发生重大传染病疫情时，县级以上地方人民政府报经上一级人民政府决定，可以对进入或者离开本行政区域受影响的相关区域的人员、物资和交通工具实施卫生检疫。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甲类传染病发生重大传染病疫情时，省级人民政府可以决定对本行政区域受影响的相关区域实施封锁；封锁大、中城市或者跨省级行政区域的受影响的相关区域，以及因封锁导致中断干线交通或者封锁国境的，由国务院决定。</w:t>
      </w:r>
    </w:p>
    <w:p>
      <w:pPr>
        <w:ind w:firstLine="640" w:firstLineChars="200"/>
        <w:rPr>
          <w:rFonts w:ascii="Times New Roman" w:hAnsi="Times New Roman" w:cs="仿宋_GB2312"/>
          <w:sz w:val="32"/>
          <w:szCs w:val="32"/>
        </w:rPr>
      </w:pPr>
      <w:bookmarkStart w:id="73" w:name="第六十七条"/>
      <w:bookmarkEnd w:id="73"/>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依照本法第六十三条至第六十六条规定采取传染病疫情防控措施时，决定采取措施的机关应当向社会发布公告，明确措施的具体内容、实施范围和实施期限，并进行必要的解释说明。相关疫情防控措施的解除，由原决定机关决定并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措施期间，当地人民政府应当保障食品、饮用水等基本生活必需品的供应，提供基本医疗服务，维护社会稳定；对未成年人、老年人、残疾人、孕产期和哺乳期的妇女以及需要及时救治的伤病人员等群体给予特殊照顾和安排，并确保相关人员获得医疗救治。当地人民政府应当公布求助电话等，畅通求助途径，及时向有需求的人员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因采取本法第五十八条、第六十三条至第六十六条规定的措施导致劳动者不能工作的，用人单位应当保留其工作，按照规定支付其在此期间的工资、发放生活费。用人单位可以按照规定享受有关帮扶政策。</w:t>
      </w:r>
    </w:p>
    <w:p>
      <w:pPr>
        <w:ind w:firstLine="640" w:firstLineChars="200"/>
        <w:rPr>
          <w:rFonts w:ascii="Times New Roman" w:hAnsi="Times New Roman" w:cs="仿宋_GB2312"/>
          <w:sz w:val="32"/>
          <w:szCs w:val="32"/>
        </w:rPr>
      </w:pPr>
      <w:bookmarkStart w:id="74" w:name="第六十八条"/>
      <w:bookmarkEnd w:id="74"/>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发生甲类传染病时，为了防止该传染病通过交通工具及其乘运的人员、物资传播，省级人民政府可以决定实施交通卫生检疫。具体办法由国务院制定。</w:t>
      </w:r>
    </w:p>
    <w:p>
      <w:pPr>
        <w:ind w:firstLine="640" w:firstLineChars="200"/>
        <w:rPr>
          <w:rFonts w:ascii="Times New Roman" w:hAnsi="Times New Roman" w:cs="仿宋_GB2312"/>
          <w:sz w:val="32"/>
          <w:szCs w:val="32"/>
        </w:rPr>
      </w:pPr>
      <w:bookmarkStart w:id="75" w:name="第六十九条"/>
      <w:bookmarkEnd w:id="75"/>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发生重大传染病疫情时，根据传染病疫情防控的需要，国务院及其有关部门有权在全国或者跨省级行政区域范围内，县级以上地方人民政府及其有关部门有权在本行政区域内，紧急调集人员或者调用储备物资，临时征用房屋、交通工具以及相关设施、设备、场地和其他物资，要求有关单位和个人提供技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急调集人员的，应当按照规定给予合理报酬。临时征用房屋、交通工具以及相关设施、设备、场地和其他物资，要求有关单位和个人提供技术支持的，应当依法给予公平、合理的补偿；能返还的，应当及时返还。</w:t>
      </w:r>
    </w:p>
    <w:p>
      <w:pPr>
        <w:ind w:firstLine="640" w:firstLineChars="200"/>
        <w:rPr>
          <w:rFonts w:ascii="Times New Roman" w:hAnsi="Times New Roman" w:cs="仿宋_GB2312"/>
          <w:sz w:val="32"/>
          <w:szCs w:val="32"/>
        </w:rPr>
      </w:pPr>
      <w:bookmarkStart w:id="76" w:name="第七十条"/>
      <w:bookmarkEnd w:id="76"/>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医疗机构、疾病预防控制机构、检验检测机构应当按照传染病检验检测技术规范和标准开展检验检测活动，加强检验检测质量控制。</w:t>
      </w:r>
    </w:p>
    <w:p>
      <w:pPr>
        <w:ind w:firstLine="640" w:firstLineChars="200"/>
        <w:rPr>
          <w:rFonts w:ascii="Times New Roman" w:hAnsi="Times New Roman" w:cs="仿宋_GB2312"/>
          <w:sz w:val="32"/>
          <w:szCs w:val="32"/>
        </w:rPr>
      </w:pPr>
      <w:bookmarkStart w:id="77" w:name="第七十一条"/>
      <w:bookmarkEnd w:id="77"/>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患甲类传染病、炭疽死亡的，应当将其尸体立即进行卫生处理，就近火化；患其他传染病死亡的，必要时应当将其尸体进行卫生处理后火化或者按照规定深埋。对尸体进行火化或者深埋应当及时告知死者家属。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了查找传染病病因，医疗机构在必要时可以按照国务院卫生健康主管部门、疾病预防控制部门的规定，对传染病患者尸体或者疑似传染病患者尸体进行解剖查验，并应当及时告知死者家属。对尸体进行解剖查验应当在符合生物安全条件的场所进行。</w:t>
      </w:r>
    </w:p>
    <w:p>
      <w:pPr>
        <w:ind w:firstLine="640" w:firstLineChars="200"/>
        <w:rPr>
          <w:rFonts w:ascii="Times New Roman" w:hAnsi="Times New Roman" w:cs="仿宋_GB2312"/>
          <w:sz w:val="32"/>
          <w:szCs w:val="32"/>
        </w:rPr>
      </w:pPr>
      <w:bookmarkStart w:id="78" w:name="第七十二条"/>
      <w:bookmarkEnd w:id="78"/>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本法第六十六条规定的受影响的相关区域中被传染病病原体污染或者可能被传染病病原体污染的物品，经消毒可以使用的，应当在疾病预防控制机构的指导下，进行消毒处理后，方可使用、出售和运输。</w:t>
      </w:r>
    </w:p>
    <w:p>
      <w:pPr>
        <w:ind w:firstLine="640" w:firstLineChars="200"/>
        <w:rPr>
          <w:rFonts w:ascii="Times New Roman" w:hAnsi="Times New Roman" w:cs="仿宋_GB2312"/>
          <w:sz w:val="32"/>
          <w:szCs w:val="32"/>
        </w:rPr>
      </w:pPr>
      <w:bookmarkStart w:id="79" w:name="第七十三条"/>
      <w:bookmarkEnd w:id="79"/>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传染病暴发、流行时，有关生产、供应单位应当及时生产、供应传染病疫情防控所需的药品、医疗器械和其他应急物资。交通运输、邮政、快递经营单位应当优先运送参与传染病疫情防控的人员以及传染病疫情防控所需的药品、医疗器械和其他应急物资。县级以上人民政府有关部门应当做好组织协调工作。</w:t>
      </w:r>
    </w:p>
    <w:p>
      <w:pPr>
        <w:ind w:firstLine="640" w:firstLineChars="200"/>
        <w:rPr>
          <w:rFonts w:ascii="Times New Roman" w:hAnsi="Times New Roman" w:cs="仿宋_GB2312"/>
          <w:sz w:val="32"/>
          <w:szCs w:val="32"/>
        </w:rPr>
      </w:pPr>
      <w:bookmarkStart w:id="80" w:name="第七十四条"/>
      <w:bookmarkEnd w:id="80"/>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单位和个人认为采取本法第五十八条、第六十三条至第六十六条规定的传染病疫情防控措施侵犯其合法权益的，可以向县级以上地方人民政府或者其指定的部门提出申诉，申诉期间相关措施不停止执行。县级以上地方人民政府应当畅通申诉渠道，完善处理程序，确保有关申诉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五章 医疗救治"/>
      <w:bookmarkEnd w:id="81"/>
      <w:r>
        <w:rPr>
          <w:rFonts w:ascii="Times New Roman" w:eastAsia="黑体" w:hAnsi="Times New Roman" w:cs="黑体" w:hint="eastAsia"/>
          <w:szCs w:val="32"/>
        </w:rPr>
        <w:t>第五章　医疗救治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五条"/>
      <w:bookmarkEnd w:id="82"/>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县级以上人民政府应当加强和完善常态与应急相结合的传染病医疗救治服务网络建设，指定具备传染病救治条件和能力的医疗机构承担传染病救治任务，根据传染病救治需要设置传染病专科医院。</w:t>
      </w:r>
    </w:p>
    <w:p>
      <w:pPr>
        <w:ind w:firstLine="640" w:firstLineChars="200"/>
        <w:rPr>
          <w:rFonts w:ascii="Times New Roman" w:hAnsi="Times New Roman" w:cs="仿宋_GB2312"/>
          <w:sz w:val="32"/>
          <w:szCs w:val="32"/>
        </w:rPr>
      </w:pPr>
      <w:bookmarkStart w:id="83" w:name="第七十六条"/>
      <w:bookmarkEnd w:id="83"/>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重大传染病疫情医疗救治体系，建立由传染病专科医院、综合医院、中医医院、院前急救机构、临时性救治场所、基层医疗卫生机构、血站等构成的综合医疗救治体系，对传染病患者进行分类救治，加强重症患者医疗救治，提高重大传染病疫情医疗救治能力。</w:t>
      </w:r>
    </w:p>
    <w:p>
      <w:pPr>
        <w:ind w:firstLine="640" w:firstLineChars="200"/>
        <w:rPr>
          <w:rFonts w:ascii="Times New Roman" w:hAnsi="Times New Roman" w:cs="仿宋_GB2312"/>
          <w:sz w:val="32"/>
          <w:szCs w:val="32"/>
        </w:rPr>
      </w:pPr>
      <w:bookmarkStart w:id="84" w:name="第七十七条"/>
      <w:bookmarkEnd w:id="84"/>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医疗机构应当对传染病患者、疑似患者提供医疗救护、现场救援和接诊治疗，按照规定填写并妥善保管病历记录以及其他有关资料。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医疗机构应当按照国务院卫生健康主管部门的规定设置发热门诊，加强发热门诊标准化建设，优化服务流程，提高服务能力。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实行传染病预检、分诊制度；对传染病患者、疑似患者，应当引导至相对隔离的分诊点进行初诊。医疗机构不具备相应救治能力的，应当将传染病患者、疑似患者及其病历记录一并转至具备相应救治能力的医疗机构。转诊过程中，对传染病患者、疑似患者应当采取必要的防护措施。</w:t>
      </w:r>
    </w:p>
    <w:p>
      <w:pPr>
        <w:ind w:firstLine="640" w:firstLineChars="200"/>
        <w:rPr>
          <w:rFonts w:ascii="Times New Roman" w:hAnsi="Times New Roman" w:cs="仿宋_GB2312"/>
          <w:sz w:val="32"/>
          <w:szCs w:val="32"/>
        </w:rPr>
      </w:pPr>
      <w:bookmarkStart w:id="85" w:name="第七十八条"/>
      <w:bookmarkEnd w:id="85"/>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医疗机构应当按照传染病诊断标准和治疗要求采取相应措施，充分发挥中西医各自优势，加强中西医结合，提高传染病诊断和救治能力。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国家支持和鼓励医疗机构结合自身特色，加强传染病诊断和救治研究。</w:t>
      </w:r>
    </w:p>
    <w:p>
      <w:pPr>
        <w:ind w:firstLine="640" w:firstLineChars="200"/>
        <w:rPr>
          <w:rFonts w:ascii="Times New Roman" w:hAnsi="Times New Roman" w:cs="仿宋_GB2312"/>
          <w:sz w:val="32"/>
          <w:szCs w:val="32"/>
        </w:rPr>
      </w:pPr>
      <w:bookmarkStart w:id="86" w:name="第七十九条"/>
      <w:bookmarkEnd w:id="86"/>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国家鼓励传染病防治用药品、医疗器械的研制和创新，对防治传染病急需的药品、医疗器械予以优先审评审批。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因重大传染病疫情医疗救治紧急需要，医师可以按照国家统一制定的诊疗方案，在一定范围和期限内采用药品说明书中未明确的药品用法进行救治。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传染病疫情，构成特别重大突发公共卫生事件的，国务院卫生健康主管部门根据传染病预防、控制和医疗救治需要提出紧急使用药物的建议，经国务院药品监督管理部门组织论证同意后可以在一定范围和期限内紧急使用。</w:t>
      </w:r>
    </w:p>
    <w:p>
      <w:pPr>
        <w:ind w:firstLine="640" w:firstLineChars="200"/>
        <w:rPr>
          <w:rFonts w:ascii="Times New Roman" w:hAnsi="Times New Roman" w:cs="仿宋_GB2312"/>
          <w:sz w:val="32"/>
          <w:szCs w:val="32"/>
        </w:rPr>
      </w:pPr>
      <w:bookmarkStart w:id="87" w:name="第八十条"/>
      <w:bookmarkEnd w:id="87"/>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国家建立重大传染病疫情心理援助制度。县级以上地方人民政府应当组织专业力量，定期开展培训和演练；发生重大传染病疫情时，对传染病患者、接受医学观察的人员、病亡者家属、相关工作人员等重点人群以及社会公众及时提供心理疏导和心理干预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六章 保障措施"/>
      <w:bookmarkEnd w:id="88"/>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国家将传染病防治工作纳入国民经济和社会发展规划，县级以上地方人民政府将传染病防治工作纳入本行政区域的国民经济和社会发展规划。</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县级以上地方人民政府按照本级政府职责，负责本行政区域传染病预防、控制工作经费。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国务院卫生健康主管部门、疾病预防控制部门会同国务院有关部门，根据传染病流行趋势，确定全国传染病预防、监测、预测、预警、控制、救治、监督检查等项目。各级财政按照事权划分做好经费保障。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根据本行政区域传染病流行趋势，在国务院卫生健康主管部门、疾病预防控制部门确定的项目基础上，确定传染病预防、监测、检测、风险评估、预测、预警、控制、救治、监督检查等项目，并保障项目的实施经费。</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县级以上人民政府应当按照规定落实疾病预防控制机构基本建设、设备购置、学科建设、人才培养等相关经费；对其他医疗卫生机构承担疾病预防控制任务所需经费按照规定予以保障。</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国家加强基层传染病防治体系建设，扶持欠发达地区、民族地区和边境地区的传染病防治工作。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地方各级人民政府应当保障基层传染病预防、控制工作的必要经费。</w:t>
      </w:r>
    </w:p>
    <w:p>
      <w:pPr>
        <w:ind w:firstLine="640" w:firstLineChars="200"/>
        <w:rPr>
          <w:rFonts w:ascii="Times New Roman" w:hAnsi="Times New Roman" w:cs="仿宋_GB2312"/>
          <w:sz w:val="32"/>
          <w:szCs w:val="32"/>
        </w:rPr>
      </w:pPr>
      <w:bookmarkStart w:id="93" w:name="第八十五条"/>
      <w:bookmarkEnd w:id="93"/>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国家加强医疗机构疾病预防控制能力建设，持续提升传染病专科医院、综合医院的传染病监测、检验检测、诊断和救治、科学研究等能力和水平。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国家创新医防协同、医防融合机制，推进医疗机构与疾病预防控制机构深度协作。</w:t>
      </w: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国家加强传染病防治人才队伍建设，推动传染病防治相关学科建设。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开设医学专业的院校应当加强预防医学教育和科学研究，对在校医学专业学生以及其他与传染病防治相关的人员进行预防医学教育和培训，为传染病防治工作提供专业技术支持。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疾病预防控制机构、医疗机构等应当定期对其工作人员进行传染病防治知识、技能的培训。</w:t>
      </w:r>
    </w:p>
    <w:p>
      <w:pPr>
        <w:ind w:firstLine="640" w:firstLineChars="200"/>
        <w:rPr>
          <w:rFonts w:ascii="Times New Roman" w:hAnsi="Times New Roman" w:cs="仿宋_GB2312"/>
          <w:sz w:val="32"/>
          <w:szCs w:val="32"/>
        </w:rPr>
      </w:pPr>
      <w:bookmarkStart w:id="95" w:name="第八十七条"/>
      <w:bookmarkEnd w:id="95"/>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县级以上人民政府应当加强疾病预防控制信息化建设，将其纳入全民健康信息化建设。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县级以上人民政府应当建立传染病预防控制信息共享机制，利用全民健康信息平台、政务数据共享平台、应急管理信息系统等，共享并综合应用相关数据。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国家加强传染病防治相关网络安全和数据安全管理工作，提高技术防范水平。</w:t>
      </w:r>
    </w:p>
    <w:p>
      <w:pPr>
        <w:ind w:firstLine="640" w:firstLineChars="200"/>
        <w:rPr>
          <w:rFonts w:ascii="Times New Roman" w:hAnsi="Times New Roman" w:cs="仿宋_GB2312"/>
          <w:sz w:val="32"/>
          <w:szCs w:val="32"/>
        </w:rPr>
      </w:pPr>
      <w:bookmarkStart w:id="96" w:name="第八十八条"/>
      <w:bookmarkEnd w:id="96"/>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对符合国家规定的传染病医疗费用，基本医疗保险按照规定予以支付。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对患者、疑似患者治疗甲类传染病以及依照本法规定采取甲类传染病预防、控制措施的传染病的医疗费用，基本医疗保险、大病保险、医疗救助等按照规定支付后，其个人负担部分，政府按照规定予以补助。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国家对患有特定传染病的困难人群实行医疗救助，减免医疗费用。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国家鼓励商业保险机构开发传染病防治相关保险产品。</w:t>
      </w:r>
    </w:p>
    <w:p>
      <w:pPr>
        <w:ind w:firstLine="640" w:firstLineChars="200"/>
        <w:rPr>
          <w:rFonts w:ascii="Times New Roman" w:hAnsi="Times New Roman" w:cs="仿宋_GB2312"/>
          <w:sz w:val="32"/>
          <w:szCs w:val="32"/>
        </w:rPr>
      </w:pPr>
      <w:bookmarkStart w:id="97" w:name="第八十九条"/>
      <w:bookmarkEnd w:id="97"/>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国家建立健全公共卫生应急物资保障体系，提高传染病疫情防控应急物资保障水平，县级以上人民政府发展改革部门统筹防控应急物资保障工作。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国家加强医药储备，将传染病防治相关药品、医疗器械、卫生防护用品等物资纳入公共卫生应急物资保障体系，实行中央和地方两级储备。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国务院工业和信息化部门会同国务院有关部门，根据传染病预防、控制和公共卫生应急准备的需要，加强医药实物储备、产能储备、技术储备，指导地方开展医药储备工作，完善储备调整、调用和轮换机制。</w:t>
      </w: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国家建立少见罕见传染病和境内已消除的传染病防治能力储备机制，支持相关疾病预防控制机构、医疗机构、科研机构持续开展相关培训、基础性和应用性研究、现场防治等工作，支持相关专家参与国际防控工作，持续保持对上述传染病进行识别、检验检测、诊断和救治的能力。</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对从事传染病预防、医疗、科研、教学和现场处理疫情的人员，以及在生产、工作中接触传染病病原体的其他人员，按照国家规定采取有效的卫生防护措施和医疗保健措施，并给予适当的津贴。</w:t>
      </w:r>
    </w:p>
    <w:p>
      <w:pPr>
        <w:rPr>
          <w:rFonts w:ascii="Times New Roman" w:eastAsia="宋体" w:hAnsi="Times New Roman" w:cs="宋体"/>
          <w:szCs w:val="32"/>
        </w:rPr>
      </w:pPr>
    </w:p>
    <w:p>
      <w:pPr>
        <w:jc w:val="center"/>
        <w:rPr>
          <w:rFonts w:ascii="Times New Roman" w:eastAsia="黑体" w:hAnsi="Times New Roman" w:cs="黑体"/>
          <w:szCs w:val="32"/>
        </w:rPr>
      </w:pPr>
      <w:bookmarkStart w:id="100" w:name="第七章 监督管理"/>
      <w:bookmarkEnd w:id="100"/>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1" w:name="第九十二条"/>
      <w:bookmarkEnd w:id="101"/>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县级以上人民政府应当定期研究部署重大传染病疫情防控等疾病预防控制工作，定期向社会发布传染病防治工作报告，向本级人民代表大会常务委员会报告传染病防治工作，依法接受监督。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下级人民政府履行传染病防治职责进行监督。地方人民政府未履行传染病防治职责的，上级人民政府可以对其主要负责人进行约谈。被约谈的地方人民政府应当立即采取措施进行整改，约谈和整改情况应当纳入地方人民政府工作评议、考核记录。履行传染病防治职责不力、失职失责，造成严重后果或者恶劣影响的，依法进行问责。</w:t>
      </w:r>
    </w:p>
    <w:p>
      <w:pPr>
        <w:ind w:firstLine="640" w:firstLineChars="200"/>
        <w:rPr>
          <w:rFonts w:ascii="Times New Roman" w:hAnsi="Times New Roman" w:cs="仿宋_GB2312"/>
          <w:sz w:val="32"/>
          <w:szCs w:val="32"/>
        </w:rPr>
      </w:pPr>
      <w:bookmarkStart w:id="102" w:name="第九十三条"/>
      <w:bookmarkEnd w:id="102"/>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县级以上人民政府疾病预防控制部门对传染病防治工作履行下列监督检查职责：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（一）对下级人民政府疾病预防控制部门履行本法规定的职责进行监督检查；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（二）对疾病预防控制机构、医疗机构、采供血机构的传染病预防、控制工作进行监督检查；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（三）对用于传染病防治的消毒产品及其生产企业、饮用水供水单位以及涉及饮用水卫生安全的产品进行监督检查；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（四）对公共场所、学校、托育机构的卫生条件和传染病预防、控制措施进行监督检查。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县级以上人民政府卫生健康、疾病预防控制等部门依据职责对病原微生物菌（毒）种和传染病检测样本的采集、保藏、提供、携带、运输、使用进行监督检查。</w:t>
      </w:r>
    </w:p>
    <w:p>
      <w:pPr>
        <w:ind w:firstLine="640" w:firstLineChars="200"/>
        <w:rPr>
          <w:rFonts w:ascii="Times New Roman" w:hAnsi="Times New Roman" w:cs="仿宋_GB2312"/>
          <w:sz w:val="32"/>
          <w:szCs w:val="32"/>
        </w:rPr>
      </w:pPr>
      <w:bookmarkStart w:id="103" w:name="第九十四条"/>
      <w:bookmarkEnd w:id="103"/>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疾病预防控制部门在履行监督检查职责时，有权进入传染病疫情发生现场及相关单位，开展查阅或者复制有关资料、采集样本、制作现场笔录等调查取证工作。被检查单位应当予以配合，不得拒绝、阻挠。</w:t>
      </w:r>
    </w:p>
    <w:p>
      <w:pPr>
        <w:ind w:firstLine="640" w:firstLineChars="200"/>
        <w:rPr>
          <w:rFonts w:ascii="Times New Roman" w:hAnsi="Times New Roman" w:cs="仿宋_GB2312"/>
          <w:sz w:val="32"/>
          <w:szCs w:val="32"/>
        </w:rPr>
      </w:pPr>
      <w:bookmarkStart w:id="104" w:name="第九十五条"/>
      <w:bookmarkEnd w:id="104"/>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疾病预防控制部门在履行监督检查职责时，发现可能被传染病病原体污染的公共饮用水源、食品以及相关物品，如不及时采取控制措施可能导致传染病传播、暴发、流行的，应当采取封闭公共饮用水源、封存食品以及相关物品或者暂停销售的临时控制措施，并予以检验或者进行消毒处理。经检验，对被污染的食品，应当予以销毁；对未被污染的食品或者经消毒处理后可以使用的物品，应当及时解除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根据县级以上地方人民政府采取的传染病预防、控制措施，市场监督管理部门可以采取封存或者暂停销售可能导致传染病传播、暴发、流行的食品以及相关物品等措施。</w:t>
      </w:r>
    </w:p>
    <w:p>
      <w:pPr>
        <w:ind w:firstLine="640" w:firstLineChars="200"/>
        <w:rPr>
          <w:rFonts w:ascii="Times New Roman" w:hAnsi="Times New Roman" w:cs="仿宋_GB2312"/>
          <w:sz w:val="32"/>
          <w:szCs w:val="32"/>
        </w:rPr>
      </w:pPr>
      <w:bookmarkStart w:id="105" w:name="第九十六条"/>
      <w:bookmarkEnd w:id="105"/>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县级以上人民政府卫生健康主管部门、疾病预防控制部门工作人员依法执行职务时，应当不少于两人，并出示执法证件，填写执法文书。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执法文书经核对无误后，应当由执法人员和当事人签名。当事人拒绝签名的，执法人员应当注明情况。</w:t>
      </w:r>
    </w:p>
    <w:p>
      <w:pPr>
        <w:ind w:firstLine="640" w:firstLineChars="200"/>
        <w:rPr>
          <w:rFonts w:ascii="Times New Roman" w:hAnsi="Times New Roman" w:cs="仿宋_GB2312"/>
          <w:sz w:val="32"/>
          <w:szCs w:val="32"/>
        </w:rPr>
      </w:pPr>
      <w:bookmarkStart w:id="106" w:name="第九十七条"/>
      <w:bookmarkEnd w:id="106"/>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县级以上人民政府卫生健康主管部门、疾病预防控制部门应当依法建立健全内部监督制度，对其工作人员依据法定职权和程序履行职责的情况进行监督。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上级人民政府卫生健康主管部门、疾病预防控制部门发现下级人民政府卫生健康主管部门、疾病预防控制部门不及时处理职责范围内的事项或者不履行职责的，应当责令纠正或者直接予以处理。</w:t>
      </w:r>
    </w:p>
    <w:p>
      <w:pPr>
        <w:ind w:firstLine="640" w:firstLineChars="200"/>
        <w:rPr>
          <w:rFonts w:ascii="Times New Roman" w:hAnsi="Times New Roman" w:cs="仿宋_GB2312"/>
          <w:sz w:val="32"/>
          <w:szCs w:val="32"/>
        </w:rPr>
      </w:pPr>
      <w:bookmarkStart w:id="107" w:name="第九十八条"/>
      <w:bookmarkEnd w:id="107"/>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县级以上人民政府卫生健康主管部门、疾病预防控制部门和其他有关部门应当依法履行职责，自觉接受社会监督。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违反本法规定的行为，有权向县级以上人民政府及其卫生健康主管部门、疾病预防控制部门和有关机关举报。接到举报的机关应当及时调查、处理。对查证属实的举报，按照规定给予举报人奖励。县级以上人民政府及其卫生健康主管部门、疾病预防控制部门和有关机关应当对举报人的信息予以保密，保护举报人的合法权益。</w:t>
      </w:r>
    </w:p>
    <w:p>
      <w:pPr>
        <w:ind w:firstLine="640" w:firstLineChars="200"/>
        <w:rPr>
          <w:rFonts w:ascii="Times New Roman" w:hAnsi="Times New Roman" w:cs="仿宋_GB2312"/>
          <w:sz w:val="32"/>
          <w:szCs w:val="32"/>
        </w:rPr>
      </w:pPr>
      <w:bookmarkStart w:id="108" w:name="第九十九条"/>
      <w:bookmarkEnd w:id="108"/>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卫生健康、疾病预防控制等部门发现涉嫌传染病防治相关犯罪的，应当按照有关规定及时将案件移送公安机关。对移送的案件，公安机关应当及时审查处理。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对依法不需要追究刑事责任或者免予刑事处罚，但依法应当追究行政责任的，公安机关、人民检察院、人民法院应当及时将案件移送卫生健康、疾病预防控制等部门，有关部门应当依法处理。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公安机关、人民检察院、人民法院商请卫生健康、疾病预防控制等部门提供检验检测结论、认定意见以及对涉案物品进行无害化处置等协助的，有关部门应当及时予以协助。</w:t>
      </w:r>
    </w:p>
    <w:p>
      <w:pPr>
        <w:rPr>
          <w:rFonts w:ascii="Times New Roman" w:eastAsia="宋体" w:hAnsi="Times New Roman" w:cs="宋体"/>
          <w:szCs w:val="32"/>
        </w:rPr>
      </w:pPr>
    </w:p>
    <w:p>
      <w:pPr>
        <w:jc w:val="center"/>
        <w:rPr>
          <w:rFonts w:ascii="Times New Roman" w:eastAsia="黑体" w:hAnsi="Times New Roman" w:cs="黑体"/>
          <w:szCs w:val="32"/>
        </w:rPr>
      </w:pPr>
      <w:bookmarkStart w:id="109" w:name="第八章 法律责任"/>
      <w:bookmarkEnd w:id="109"/>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0" w:name="第一百条"/>
      <w:bookmarkEnd w:id="110"/>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方各级人民政府未依法履行报告职责，隐瞒、谎报、缓报、漏报传染病疫情，干预传染病疫情报告，或者在传染病暴发、流行时未依法组织救治、采取控制措施的，由上级人民政府责令改正，通报批评；情节严重的，对负有责任的领导人员和直接责任人员依法给予处分。</w:t>
      </w:r>
    </w:p>
    <w:p>
      <w:pPr>
        <w:ind w:firstLine="640" w:firstLineChars="200"/>
        <w:rPr>
          <w:rFonts w:ascii="Times New Roman" w:hAnsi="Times New Roman" w:cs="仿宋_GB2312"/>
          <w:sz w:val="32"/>
          <w:szCs w:val="32"/>
        </w:rPr>
      </w:pPr>
      <w:bookmarkStart w:id="111" w:name="第一百零一条"/>
      <w:bookmarkEnd w:id="111"/>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县级以上人民政府卫生健康主管部门、疾病预防控制部门有下列情形之一的，由本级人民政府或者上级人民政府卫生健康主管部门、疾病预防控制部门责令改正，通报批评；情节严重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（一）未依法履行传染病疫情通报、报告或者公布职责，隐瞒、谎报、缓报、漏报传染病疫情，或者干预传染病疫情报告；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（二）发生或者可能发生传染病传播时未依法采取预防、控制措施；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（三）未依法履行监督检查职责，或者发现违法行为不及时查处；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（四）未及时调查、处理对下级人民政府卫生健康主管部门、疾病预防控制部门不履行传染病防治职责的举报；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（五）违反本法规定的其他失职、渎职行为。</w:t>
      </w:r>
    </w:p>
    <w:p>
      <w:pPr>
        <w:ind w:firstLine="640" w:firstLineChars="200"/>
        <w:rPr>
          <w:rFonts w:ascii="Times New Roman" w:hAnsi="Times New Roman" w:cs="仿宋_GB2312"/>
          <w:sz w:val="32"/>
          <w:szCs w:val="32"/>
        </w:rPr>
      </w:pPr>
      <w:bookmarkStart w:id="112" w:name="第一百零二条"/>
      <w:bookmarkEnd w:id="112"/>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县级以上人民政府有关部门未依法履行传染病防治、疫情通报和保障职责的，由本级人民政府或者上级人民政府有关部门责令改正，通报批评；情节严重的，对负有责任的领导人员和直接责任人员依法给予处分。</w:t>
      </w:r>
    </w:p>
    <w:p>
      <w:pPr>
        <w:ind w:firstLine="640" w:firstLineChars="200"/>
        <w:rPr>
          <w:rFonts w:ascii="Times New Roman" w:hAnsi="Times New Roman" w:cs="仿宋_GB2312"/>
          <w:sz w:val="32"/>
          <w:szCs w:val="32"/>
        </w:rPr>
      </w:pPr>
      <w:bookmarkStart w:id="113" w:name="第一百零三条"/>
      <w:bookmarkEnd w:id="113"/>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疾病预防控制机构有下列情形之一的，由县级以上人民政府疾病预防控制部门责令改正，给予警告或者通报批评，对直接负责的主管人员和其他直接责任人员依法给予处分，并可以由原发证部门依法吊销有关责任人员的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（一）未依法履行传染病监测、疫情风险评估职责；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（二）未依法履行传染病疫情报告职责，隐瞒、谎报、缓报、漏报传染病疫情，或者干预传染病疫情报告；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（三）未主动收集传染病疫情信息，或者对传染病疫情信息和疫情报告未及时进行分析、调查、核实；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（四）发现传染病疫情或者接到传染病疫情报告时，未依据职责及时采取本法规定的措施；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（五）未遵守国家有关规定，导致因使用血液制品引起经血液传播疾病的发生。</w:t>
      </w:r>
    </w:p>
    <w:p>
      <w:pPr>
        <w:ind w:firstLine="640" w:firstLineChars="200"/>
        <w:rPr>
          <w:rFonts w:ascii="Times New Roman" w:hAnsi="Times New Roman" w:cs="仿宋_GB2312"/>
          <w:sz w:val="32"/>
          <w:szCs w:val="32"/>
        </w:rPr>
      </w:pPr>
      <w:bookmarkStart w:id="114" w:name="第一百零四条"/>
      <w:bookmarkEnd w:id="114"/>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医疗机构有下列情形之一的，由县级以上人民政府疾病预防控制部门责令改正，给予警告或者通报批评，可以并处十万元以下罚款；情节严重的，可以由原发证部门或者原备案部门依法吊销医疗机构执业许可证或者责令停止执业活动，对直接负责的主管人员和其他直接责任人员依法给予处分，并可以由原发证部门责令有关责任人员暂停六个月以上一年以下执业活动直至依法吊销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（一）未按照规定承担本机构的传染病预防、控制工作，医疗机构感染控制任务或者责任区域内的传染病预防工作；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（二）未按照规定报告传染病疫情，隐瞒、谎报、缓报、漏报传染病疫情，或者干预传染病疫情报告；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（三）未按照规定对本机构内被传染病病原体污染的场所、物品以及医疗废物、医疗污水实施消毒或者无害化处置。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违反本法规定，医疗机构有下列情形之一的，由县级以上人民政府卫生健康主管部门依照前款规定给予行政处罚，对直接负责的主管人员和其他直接责任人员依法给予处分：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（一）发现传染病疫情时，未按照规定对传染病患者、疑似患者提供医疗救护、现场救援、接诊治疗、转诊，或者拒绝接受转诊；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（二）未遵守国家有关规定，导致因输入血液、使用血液制品引起经血液传播疾病的发生。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医疗机构未按照规定对使用的医疗器械进行消毒或者灭菌，或者对按照规定一次性使用的医疗器械使用后未予以销毁、再次使用的，依照有关医疗器械管理的法律、行政法规规定追究法律责任。</w:t>
      </w:r>
    </w:p>
    <w:p>
      <w:pPr>
        <w:ind w:firstLine="640" w:firstLineChars="200"/>
        <w:rPr>
          <w:rFonts w:ascii="Times New Roman" w:hAnsi="Times New Roman" w:cs="仿宋_GB2312"/>
          <w:sz w:val="32"/>
          <w:szCs w:val="32"/>
        </w:rPr>
      </w:pPr>
      <w:bookmarkStart w:id="115" w:name="第一百零五条"/>
      <w:bookmarkEnd w:id="115"/>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采供血机构未按照规定报告传染病疫情，隐瞒、谎报、缓报、漏报传染病疫情，或者干预传染病疫情报告的，由县级以上人民政府疾病预防控制部门责令改正，给予警告或者通报批评，可以并处十万元以下罚款；情节严重的，可以由原发证部门依法吊销采供血机构的执业许可证，对直接负责的主管人员和其他直接责任人员依法给予处分，并可以由原发证部门责令有关责任人员暂停六个月以上一年以下执业活动直至依法吊销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采供血机构未执行国家有关规定，导致因输入血液引起经血液传播疾病发生的，由县级以上人民政府卫生健康主管部门依照前款规定给予行政处罚，对直接负责的主管人员和其他直接责任人员依法给予处分。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非法采集血液或者组织他人出卖血液的，由县级以上人民政府卫生健康主管部门责令停止违法行为，没收违法所得，并处五万元以上五十万元以下罚款。</w:t>
      </w:r>
    </w:p>
    <w:p>
      <w:pPr>
        <w:ind w:firstLine="640" w:firstLineChars="200"/>
        <w:rPr>
          <w:rFonts w:ascii="Times New Roman" w:hAnsi="Times New Roman" w:cs="仿宋_GB2312"/>
          <w:sz w:val="32"/>
          <w:szCs w:val="32"/>
        </w:rPr>
      </w:pPr>
      <w:bookmarkStart w:id="116" w:name="第一百零六条"/>
      <w:bookmarkEnd w:id="116"/>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交通运输、邮政、快递经营单位未优先运送参与传染病疫情防控的人员以及传染病疫情防控所需的药品、医疗器械和其他应急物资的，由交通运输、铁路、民用航空、邮政管理部门依据职责责令改正，给予警告；造成严重后果的，并处一万元以上十万元以下罚款，对直接负责的主管人员和其他直接责任人员依法给予处分。</w:t>
      </w:r>
    </w:p>
    <w:p>
      <w:pPr>
        <w:ind w:firstLine="640" w:firstLineChars="200"/>
        <w:rPr>
          <w:rFonts w:ascii="Times New Roman" w:hAnsi="Times New Roman" w:cs="仿宋_GB2312"/>
          <w:sz w:val="32"/>
          <w:szCs w:val="32"/>
        </w:rPr>
      </w:pPr>
      <w:bookmarkStart w:id="117" w:name="第一百零七条"/>
      <w:bookmarkEnd w:id="117"/>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人民政府疾病预防控制部门责令改正，给予警告，没收违法所得，可以并处二十万元以下罚款；情节严重的，可以由原发证部门依法吊销相关许可证，对直接负责的主管人员和其他直接责任人员可以禁止其五年内从事相应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（一）饮用水供水单位未取得卫生许可擅自供水，或者供应的饮用水不符合国家卫生标准和卫生规范造成或者可能造成传染病传播、暴发、流行；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（二）生产、销售未取得卫生许可的涉及饮用水卫生安全的产品，或者生产、销售的涉及饮用水卫生安全的产品不符合国家卫生标准和卫生规范；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（三）未取得卫生许可生产用于传染病防治的消毒产品，或者生产、销售的用于传染病防治的消毒产品不符合国家卫生标准和卫生规范；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（四）生产、销售未取得卫生许可的利用新材料、新工艺技术和新杀菌原理生产的消毒剂和消毒器械；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（五）出售、运输本法第六十六条规定的受影响的相关区域中被传染病病原体污染或者可能被传染病病原体污染的物品，未进行消毒处理。</w:t>
      </w:r>
    </w:p>
    <w:p>
      <w:pPr>
        <w:ind w:firstLine="640" w:firstLineChars="200"/>
        <w:rPr>
          <w:rFonts w:ascii="Times New Roman" w:hAnsi="Times New Roman" w:cs="仿宋_GB2312"/>
          <w:sz w:val="32"/>
          <w:szCs w:val="32"/>
        </w:rPr>
      </w:pPr>
      <w:bookmarkStart w:id="118" w:name="第一百零八条"/>
      <w:bookmarkEnd w:id="118"/>
      <w:r>
        <w:rPr>
          <w:rFonts w:ascii="Times New Roman" w:eastAsia="黑体" w:hAnsi="Times New Roman" w:cs="黑体" w:hint="eastAsia"/>
          <w:sz w:val="32"/>
          <w:szCs w:val="32"/>
        </w:rPr>
        <w:t>第一百零八条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人民政府卫生健康、疾病预防控制等部门依据职责责令改正，给予警告或者通报批评，没收违法所得，可以并处十万元以下罚款；情节严重的，可以由原发证部门依法吊销相关许可证，对直接负责的主管人员和其他直接责任人员依法给予处分，并可以由原发证部门责令有关责任人员暂停六个月以上一年以下执业活动直至依法吊销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（一）疾病预防控制机构、医疗机构的实验室和从事病原微生物实验的单位，不符合国家规定的条件和技术标准，对传染病病原体和样本未按照规定的措施实行严格管理；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（二）违反国家有关规定，采集、保藏、提供、携带、运输、使用病原微生物菌（毒）种和传染病检测样本；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（三）医疗机构、疾病预防控制机构、检验检测机构未按照传染病检验检测技术规范和标准开展检验检测活动，或者出具虚假检验检测报告；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（四）生产、销售应当备案而未备案的消毒剂、消毒器械以及抗（抑）菌剂；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（五）公共场所、学校、托育机构的卫生条件和传染病预防、控制措施不符合国家卫生标准和卫生规范。</w:t>
      </w:r>
    </w:p>
    <w:p>
      <w:pPr>
        <w:ind w:firstLine="640" w:firstLineChars="200"/>
        <w:rPr>
          <w:rFonts w:ascii="Times New Roman" w:hAnsi="Times New Roman" w:cs="仿宋_GB2312"/>
          <w:sz w:val="32"/>
          <w:szCs w:val="32"/>
        </w:rPr>
      </w:pPr>
      <w:bookmarkStart w:id="119" w:name="第一百零九条"/>
      <w:bookmarkEnd w:id="119"/>
      <w:r>
        <w:rPr>
          <w:rFonts w:ascii="Times New Roman" w:eastAsia="黑体" w:hAnsi="Times New Roman" w:cs="黑体" w:hint="eastAsia"/>
          <w:sz w:val="32"/>
          <w:szCs w:val="32"/>
        </w:rPr>
        <w:t>第一百零九条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国家确认的自然疫源地兴建水利、交通、旅游、能源等大型建设项目，未经卫生调查进行施工，或者未按照疾病预防控制机构的意见采取必要的传染病预防、控制措施的，由县级以上人民政府疾病预防控制部门责令限期改正，给予警告，并处十万元以上五十万元以下罚款；逾期不改正的，处五十万元以上一百万元以下罚款，提请有关人民政府依据职责权限责令停建、拆除，对直接负责的主管人员和其他直接责任人员依法给予处分。</w:t>
      </w:r>
    </w:p>
    <w:p>
      <w:pPr>
        <w:ind w:firstLine="640" w:firstLineChars="200"/>
        <w:rPr>
          <w:rFonts w:ascii="Times New Roman" w:hAnsi="Times New Roman" w:cs="仿宋_GB2312"/>
          <w:sz w:val="32"/>
          <w:szCs w:val="32"/>
        </w:rPr>
      </w:pPr>
      <w:bookmarkStart w:id="120" w:name="第一百一十条"/>
      <w:bookmarkEnd w:id="120"/>
      <w:r>
        <w:rPr>
          <w:rFonts w:ascii="Times New Roman" w:eastAsia="黑体" w:hAnsi="Times New Roman" w:cs="黑体" w:hint="eastAsia"/>
          <w:sz w:val="32"/>
          <w:szCs w:val="32"/>
        </w:rPr>
        <w:t>第一百一十条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县级以上人民政府卫生健康主管部门、疾病预防控制部门或者其他有关部门未依法履行个人信息保护义务的，由本级人民政府或者上级人民政府有关部门责令改正，通报批评；情节严重的，对负有责任的领导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疾病预防控制机构泄露传染病患者、病原携带者、疑似患者或者上述人员的密切接触者的个人隐私或者个人信息的，由县级以上人民政府卫生健康主管部门、疾病预防控制部门依据职责责令改正，给予警告或者通报批评，可以并处五万元以下罚款，对直接负责的主管人员和其他直接责任人员依法给予处分，对有关责任人员依照有关医师、护士管理等法律、行政法规规定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传染病防治中其他未依法履行个人信息保护义务的，依照有关个人信息保护的法律、行政法规规定追究法律责任。</w:t>
      </w:r>
    </w:p>
    <w:p>
      <w:pPr>
        <w:ind w:firstLine="640" w:firstLineChars="200"/>
        <w:rPr>
          <w:rFonts w:ascii="Times New Roman" w:hAnsi="Times New Roman" w:cs="仿宋_GB2312"/>
          <w:sz w:val="32"/>
          <w:szCs w:val="32"/>
        </w:rPr>
      </w:pPr>
      <w:bookmarkStart w:id="121" w:name="第一百一十一条"/>
      <w:bookmarkEnd w:id="121"/>
      <w:r>
        <w:rPr>
          <w:rFonts w:ascii="Times New Roman" w:eastAsia="黑体" w:hAnsi="Times New Roman" w:cs="黑体" w:hint="eastAsia"/>
          <w:sz w:val="32"/>
          <w:szCs w:val="32"/>
        </w:rPr>
        <w:t>第一百一十一条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人民政府疾病预防控制部门责令改正，给予警告，对违法的单位可以并处二万元以下罚款，对违法的个人可以并处一千元以下罚款；情节严重的，由原发证部门依法吊销相关许可证或者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（一）拒不执行人民政府及其有关部门依法采取的传染病疫情防控措施；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（二）拒不接受和配合疾病预防控制机构依法采取的传染病疫情防控措施；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（三）拒不接受和配合疾病预防控制机构开展的流行病学调查，或者在流行病学调查中故意隐瞒传染病病情、传染病接触史或者传染病暴发、流行地区旅行史；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（四）甲类传染病患者、病原携带者、疑似患者或者上述人员的密切接触者拒绝接受和配合依法采取的隔离治疗、医学观察措施，或者隔离治疗、医学观察的期限未满擅自脱离；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（五）故意传播传染病；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（六）故意编造、散布虚假传染病疫情信息；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（七）其他妨害依法采取的传染病疫情防控措施的行为。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排传染病患者、病原携带者、疑似患者从事法律、行政法规和国务院疾病预防控制部门规定禁止从事的易使该传染病扩散的工作的，由县级以上人民政府疾病预防控制部门责令改正，给予警告，可以并处二万元以下罚款；法律、行政法规另有规定的，依照其规定。</w:t>
      </w:r>
    </w:p>
    <w:p>
      <w:pPr>
        <w:ind w:firstLine="640" w:firstLineChars="200"/>
        <w:rPr>
          <w:rFonts w:ascii="Times New Roman" w:hAnsi="Times New Roman" w:cs="仿宋_GB2312"/>
          <w:sz w:val="32"/>
          <w:szCs w:val="32"/>
        </w:rPr>
      </w:pPr>
      <w:bookmarkStart w:id="122" w:name="第一百一十二条"/>
      <w:bookmarkEnd w:id="122"/>
      <w:r>
        <w:rPr>
          <w:rFonts w:ascii="Times New Roman" w:eastAsia="黑体" w:hAnsi="Times New Roman" w:cs="黑体" w:hint="eastAsia"/>
          <w:sz w:val="32"/>
          <w:szCs w:val="32"/>
        </w:rPr>
        <w:t>第一百一十二条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违反本法规定，造成人身、财产损害的，依法承担民事责任；构成违反治安管理行为的，依法给予治安管理处罚；构成犯罪的，依法追究刑事责任。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23" w:name="第九章 附则"/>
      <w:bookmarkEnd w:id="12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4" w:name="第一百一十三条"/>
      <w:bookmarkEnd w:id="124"/>
      <w:r>
        <w:rPr>
          <w:rFonts w:ascii="Times New Roman" w:eastAsia="黑体" w:hAnsi="Times New Roman" w:cs="黑体" w:hint="eastAsia"/>
          <w:sz w:val="32"/>
          <w:szCs w:val="32"/>
        </w:rPr>
        <w:t>第一百一十三条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（一）重大传染病疫情，是指造成或者可能造成公众生命安全和身体健康严重损害的传染病疫情。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（二）传染病患者、疑似患者，是指根据国务院卫生健康主管部门、疾病预防控制部门发布的传染病诊断标准，符合传染病患者、疑似患者诊断标准的人。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（三）病原携带者，是指感染传染病病原体无临床症状但能排出病原体的人。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（四）流行病学调查，是指对人群中疾病或者健康状况的分布及其决定因素进行调查研究，提出疾病预防、控制措施及保健对策。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（五）人畜共患传染病，是指人与脊椎动物共同罹患的传染病，如鼠疫、狂犬病、血吸虫病、包虫病等。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（六）自然疫源地，是指某些可引起人类传染病的病原体在自然界的野生动物中长期存在和循环的地区。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（七）病媒生物，是指能够将传染病病原体从人或者其他动物传播给人的生物，如鼠、蚊、蝇、蚤类等。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医疗机构感染，是指在医疗机构内获得的感染，包括在医疗机构内发生的感染和在医疗机构内获得、离开医疗机构后发生的感染，但不包括进入医疗机构前已开始或者已处于潜伏期的感染。医疗机构工作人员在医疗机构内获得的感染也属医疗机构感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（九）实验室感染，是指从事实验室工作时，因接触传染病病原体所致的感染。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（十）消毒，是指用化学、物理、生物的方法杀灭或者消除环境中的病原微生物。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（十一）疾病预防控制机构，是指从事疾病预防控制活动的疾病预防控制中心以及铁路疾病预防控制机构等与上述机构业务活动相同的单位。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（十二）医疗机构，是指依法取得医疗机构执业许可证或者进行备案，从事疾病诊断、治疗活动的机构。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（十三）暴发，是指在局部地区或者集体单位短时间内突然出现很多症状相同的患者。这些患者多有相同的传染源或者传播途径，大多数患者常同时出现在该病的最短和最长潜伏期之间。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（十四）流行，是指在某地区某病的发病率显著超过该病历年发病率水平。</w:t>
      </w:r>
    </w:p>
    <w:p>
      <w:pPr>
        <w:ind w:firstLine="640" w:firstLineChars="200"/>
        <w:rPr>
          <w:rFonts w:ascii="Times New Roman" w:hAnsi="Times New Roman" w:cs="仿宋_GB2312"/>
          <w:sz w:val="32"/>
          <w:szCs w:val="32"/>
        </w:rPr>
      </w:pPr>
      <w:bookmarkStart w:id="125" w:name="第一百一十四条"/>
      <w:bookmarkEnd w:id="125"/>
      <w:r>
        <w:rPr>
          <w:rFonts w:ascii="Times New Roman" w:eastAsia="黑体" w:hAnsi="Times New Roman" w:cs="黑体" w:hint="eastAsia"/>
          <w:sz w:val="32"/>
          <w:szCs w:val="32"/>
        </w:rPr>
        <w:t>第一百一十四条</w:t>
      </w:r>
      <w:r>
        <w:rPr>
          <w:rFonts w:ascii="Times New Roman" w:hAnsi="Times New Roman" w:cs="仿宋_GB2312" w:hint="eastAsia"/>
          <w:sz w:val="32"/>
          <w:szCs w:val="32"/>
        </w:rPr>
        <w:t>　</w:t>
      </w:r>
      <w:r>
        <w:rPr>
          <w:rFonts w:ascii="Times New Roman" w:hAnsi="Times New Roman" w:cs="仿宋_GB2312" w:hint="eastAsia"/>
          <w:sz w:val="32"/>
          <w:szCs w:val="32"/>
        </w:rPr>
        <w:t>传染病防治中有关突发公共卫生事件的应对，本法未作规定的，适用有关突发公共卫生事件应对的法律、行政法规规定。</w:t>
      </w:r>
    </w:p>
    <w:p>
      <w:pPr>
        <w:ind w:firstLine="640" w:firstLineChars="200"/>
        <w:rPr>
          <w:rFonts w:ascii="Times New Roman" w:hAnsi="Times New Roman" w:cs="仿宋_GB2312"/>
          <w:sz w:val="32"/>
          <w:szCs w:val="32"/>
        </w:rPr>
      </w:pPr>
      <w:bookmarkStart w:id="126" w:name="第一百一十五条"/>
      <w:bookmarkEnd w:id="126"/>
      <w:r>
        <w:rPr>
          <w:rFonts w:ascii="Times New Roman" w:eastAsia="黑体" w:hAnsi="Times New Roman" w:cs="黑体" w:hint="eastAsia"/>
          <w:sz w:val="32"/>
          <w:szCs w:val="32"/>
        </w:rPr>
        <w:t>第一百一十五条</w:t>
      </w:r>
      <w:r>
        <w:rPr>
          <w:rFonts w:ascii="Times New Roman" w:hAnsi="Times New Roman" w:cs="仿宋_GB2312" w:hint="eastAsia"/>
          <w:sz w:val="32"/>
          <w:szCs w:val="32"/>
        </w:rPr>
        <w:t>　</w:t>
      </w:r>
      <w:r>
        <w:rPr>
          <w:rFonts w:ascii="Times New Roman" w:hAnsi="Times New Roman" w:cs="仿宋_GB2312" w:hint="eastAsia"/>
          <w:sz w:val="32"/>
          <w:szCs w:val="32"/>
        </w:rPr>
        <w:t>本法自2025年9月1日起施行。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