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关税法"/>
      <w:bookmarkEnd w:id="0"/>
      <w:r>
        <w:rPr>
          <w:rFonts w:ascii="方正小标宋简体" w:eastAsia="方正小标宋简体" w:hAnsi="方正小标宋简体" w:cs="方正小标宋简体" w:hint="eastAsia"/>
          <w:color w:val="333333"/>
          <w:sz w:val="44"/>
          <w:szCs w:val="44"/>
          <w:shd w:val="clear" w:color="auto" w:fill="FFFFFF"/>
        </w:rPr>
        <w:t>中华人民共和国关税法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（2024年4月26日第十四届全国人民代表大会常务委员会第九次会议通过）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税目和税率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应纳税额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税收优惠和特殊情形关税征收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征收管理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为了规范关税的征收和缴纳，维护进出口秩序，促进对外贸易，推进高水平对外开放，推动高质量发展，维护国家主权和利益，保护纳税人合法权益，根据宪法，制定本法。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中华人民共和国准许进出口的货物、进境物品，由海关依照本法和有关法律、行政法规的规定征收关税。</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进口货物的收货人、出口货物的发货人、进境物品的携带人或者收件人，是关税的纳税人。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从事跨境电子商务零售进口的电子商务平台经营者、物流企业和报关企业，以及法律、行政法规规定负有代扣代缴、代收代缴关税税款义务的单位和个人，是关税的扣缴义务人。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进出口货物的关税税目、税率以及税目、税率的适用规则等，依照本法所附《中华人民共和国进出口税则》（以下简称《税则》）执行。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个人合理自用的进境物品，按照简易征收办法征收关税。超过个人合理自用数量的进境物品，按照进口货物征收关税。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个人合理自用的进境物品，在规定数额以内的免征关税。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进境物品关税简易征收办法和免征关税数额由国务院规定，报全国人民代表大会常务委员会备案。</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关税工作坚持中国共产党的领导，贯彻落实党和国家路线方针政策、决策部署，为国民经济和社会发展服务。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国务院设立关税税则委员会，履行下列职责：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（一）审议关税工作重大规划，拟定关税改革发展方案，并组织实施；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（二）审议重大关税政策和对外关税谈判方案；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（三）提出《税则》调整建议；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（四）定期编纂、发布《税则》；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（五）解释《税则》的税目、税率；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（六）决定征收反倾销税、反补贴税、保障措施关税，实施国务院决定的其他关税措施；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（七）法律、行政法规和国务院规定的其他职责。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国务院关税税则委员会的组成和工作规则由国务院规定。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海关及其工作人员对在履行职责中知悉的纳税人、扣缴义务人的商业秘密、个人隐私、个人信息，应当依法予以保密，不得泄露或者非法向他人提供。</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税目和税率"/>
      <w:bookmarkEnd w:id="12"/>
      <w:r>
        <w:rPr>
          <w:rFonts w:ascii="Times New Roman" w:eastAsia="黑体" w:hAnsi="Times New Roman" w:cs="黑体" w:hint="eastAsia"/>
          <w:szCs w:val="32"/>
        </w:rPr>
        <w:t>第二章　税目和税率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关税税目由税则号列和目录条文等组成。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关税税目适用规则包括归类规则等。进出口货物的商品归类，应当按照《税则》规定的目录条文和归类总规则、类注、章注、子目注释、本国子目注释，以及其他归类注释确定，并归入相应的税则号列。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根据实际需要，国务院关税税则委员会可以提出调整关税税目及其适用规则的建议，报国务院批准后发布执行。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进口关税设置最惠国税率、协定税率、特惠税率、普通税率。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出口关税设置出口税率。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对实行关税配额管理的进出口货物，设置关税配额税率。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对进出口货物在一定期限内可以实行暂定税率。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关税税率的适用应当符合相应的原产地规则。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全在一个国家或者地区获得的货物，以该国家或者地区为原产地；两个以上国家或者地区参与生产的货物，以最后完成实质性改变的国家或者地区为原产地。国务院根据中华人民共和国缔结或者共同参加的国际条约、协定对原产地的确定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进口货物原产地的具体确定，依照本法和国务院及其有关部门的规定执行。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原产于共同适用最惠国待遇条款的世界贸易组织成员的进口货物，原产于与中华人民共和国缔结或者共同参加含有相互给予最惠国待遇条款的国际条约、协定的国家或者地区的进口货物，以及原产于中华人民共和国境内的进口货物，适用最惠国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原产于与中华人民共和国缔结或者共同参加含有关税优惠条款的国际条约、协定的国家或者地区且符合国际条约、协定有关规定的进口货物，适用协定税率。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原产于中华人民共和国给予特殊关税优惠安排的国家或者地区且符合国家原产地管理规定的进口货物，适用特惠税率。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原产于本条第一款至第三款规定以外的国家或者地区的进口货物，以及原产地不明的进口货物，适用普通税率。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适用最惠国税率的进口货物有暂定税率的，适用暂定税率。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适用协定税率的进口货物有暂定税率的，从低适用税率；其最惠国税率低于协定税率且无暂定税率的，适用最惠国税率。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适用特惠税率的进口货物有暂定税率的，从低适用税率。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适用普通税率的进口货物，不适用暂定税率。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适用出口税率的出口货物有暂定税率的，适用暂定税率。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实行关税配额管理的进出口货物，关税配额内的适用关税配额税率，有暂定税率的适用暂定税率；关税配额外的，其税率的适用按照本法第十二条、第十三条的规定执行。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关税税率的调整，按照下列规定执行：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（一）需要调整中华人民共和国在加入世界贸易组织议定书中承诺的最惠国税率、关税配额税率和出口税率的，由国务院关税税则委员会提出建议，经国务院审核后报全国人民代表大会常务委员会决定。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实际情况，在中华人民共和国加入世界贸易组织议定书中承诺的范围内调整最惠国税率、关税配额税率和出口税率，调整特惠税率适用的国别或者地区、货物范围和税率，或者调整普通税率的，由国务院决定，报全国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（三）特殊情况下最惠国税率的适用，由国务院决定，报全国人民代表大会常务委员会备案。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协定税率在完成有关国际条约、协定的核准或者批准程序后，由国务院关税税则委员会组织实施。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实行暂定税率的货物范围、税率和期限由国务院关税税则委员会决定。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与关税税目调整相关的税率的技术性转换，由国务院关税税则委员会提出建议，报国务院批准后执行。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关税税率依照前四款规定调整的，由国务院关税税则委员会发布。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依法对进口货物征收反倾销税、反补贴税、保障措施关税的，其税率的适用按照有关反倾销、反补贴和保障措施的法律、行政法规的规定执行。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任何国家或者地区不履行与中华人民共和国缔结或者共同参加的国际条约、协定中的最惠国待遇条款或者关税优惠条款，国务院关税税则委员会可以提出按照对等原则采取相应措施的建议，报国务院批准后执行。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违反与中华人民共和国缔结或者共同参加的国际条约、协定，对中华人民共和国在贸易方面采取禁止、限制、加征关税或者其他影响正常贸易的措施的，对原产于该国家或者地区的进口货物可以采取征收报复性关税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征收报复性关税的货物范围、适用国别或者地区、税率、期限和征收办法，由国务院关税税则委员会提出建议，报国务院批准后执行。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涉及本法第十六条、第十七条、第十八条规定措施的进口货物，纳税人未提供证明材料，或者提供了证明材料但经海关审核仍无法排除该货物原产于被采取规定措施的国家或者地区的，对该货物适用下列两项税率中较高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（一）因采取规定措施对相关货物所实施的最高税率与按照本法第十二条、第十三条、第十四条规定适用的税率相加后的税率；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（二）普通税率。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进出口货物、进境物品，应当适用纳税人、扣缴义务人完成申报之日实施的税率。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进口货物到达前，经海关核准先行申报的，应当适用装载该货物的运输工具申报进境之日实施的税率。</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有下列情形之一的，应当适用纳税人、扣缴义务人办理纳税手续之日实施的税率：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（一）保税货物不复运出境，转为内销；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（二）减免税货物经批准转让、移作他用或者进行其他处置；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（三）暂时进境货物不复运出境或者暂时出境货物不复运进境；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（四）租赁进口货物留购或者分期缴纳税款。</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补征或者退还关税税款，应当按照本法第二十条或者第二十一条的规定确定适用的税率。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因纳税人、扣缴义务人违反规定需要追征税款的，应当适用违反规定行为发生之日实施的税率；行为发生之日不能确定的，适用海关发现该行为之日实施的税率。</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应纳税额"/>
      <w:bookmarkEnd w:id="27"/>
      <w:r>
        <w:rPr>
          <w:rFonts w:ascii="Times New Roman" w:eastAsia="黑体" w:hAnsi="Times New Roman" w:cs="黑体" w:hint="eastAsia"/>
          <w:szCs w:val="32"/>
        </w:rPr>
        <w:t>第三章　应纳税额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关税实行从价计征、从量计征、复合计征的方式征收。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实行从价计征的，应纳税额按照计税价格乘以比例税率计算。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实行从量计征的，应纳税额按照货物数量乘以定额税率计算。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实行复合计征的，应纳税额按照计税价格乘以比例税率与货物数量乘以定额税率之和计算。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进口货物的计税价格以成交价格以及该货物运抵中华人民共和国境内输入地点起卸前的运输及其相关费用、保险费为基础确定。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进口货物的成交价格，是指卖方向中华人民共和国境内销售该货物时买方为进口该货物向卖方实付、应付的，并按照本法第二十五条、第二十六条规定调整后的价款总额，包括直接支付的价款和间接支付的价款。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进口货物的成交价格应当符合下列条件：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（一）对买方处置或者使用该货物不予限制，但法律、行政法规规定的限制、对货物转售地域的限制和对货物价格无实质性影响的限制除外；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（二）该货物的成交价格没有因搭售或者其他因素的影响而无法确定；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（三）卖方不得从买方直接或者间接获得因该货物进口后转售、处置或者使用而产生的任何收益，或者虽有收益但能够按照本法第二十五条、第二十六条的规定进行调整；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（四）买卖双方没有特殊关系，或者虽有特殊关系但未对成交价格产生影响。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进口货物的下列费用应当计入计税价格：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（一）由买方负担的购货佣金以外的佣金和经纪费；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（二）由买方负担的与该货物视为一体的容器的费用；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（三）由买方负担的包装材料费用和包装劳务费用；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该货物的生产和向中华人民共和国境内销售有关的，由买方以免费或者以低于成本的方式提供并可以按适当比例分摊的料件、工具、模具、消耗材料及类似货物的价款，以及在中华人民共和国境外开发、设计等相关服务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（五）作为该货物向中华人民共和国境内销售的条件，买方必须支付的、与该货物有关的特许权使用费；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（六）卖方直接或者间接从买方获得的该货物进口后转售、处置或者使用的收益。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进口时在货物的价款中列明的下列费用、税收，不计入该货物的计税价格：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（一）厂房、机械、设备等货物进口后进行建设、安装、装配、维修和技术服务的费用，但保修费用除外；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（二）进口货物运抵中华人民共和国境内输入地点起卸后的运输及其相关费用、保险费；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（三）进口关税及国内税收。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进口货物的成交价格不符合本法第二十四条第三款规定条件，或者成交价格不能确定的，海关经了解有关情况，并与纳税人进行价格磋商后，依次以下列价格估定该货物的计税价格：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（一）与该货物同时或者大约同时向中华人民共和国境内销售的相同货物的成交价格；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（二）与该货物同时或者大约同时向中华人民共和国境内销售的类似货物的成交价格；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（三）与该货物进口的同时或者大约同时，将该进口货物、相同或者类似进口货物在中华人民共和国境内第一级销售环节销售给无特殊关系买方最大销售总量的单位价格，但应当扣除本法第二十八条规定的项目；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下列各项总和计算的价格：生产该货物所使用的料件成本和加工费用，向中华人民共和国境内销售同等级或者同种类货物通常的利润和一般费用，该货物运抵中华人民共和国境内输入地点起卸前的运输及其相关费用、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（五）以合理方法估定的价格。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纳税人可以向海关提供有关资料，申请调整前款第三项和第四项的适用次序。</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按照本法第二十七条第一款第三项规定估定计税价格，应当扣除下列项目：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（一）同等级或者同种类货物在中华人民共和国境内第一级销售环节销售时通常的利润和一般费用以及通常支付的佣金；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（二）进口货物运抵中华人民共和国境内输入地点起卸后的运输及其相关费用、保险费；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（三）进口关税及国内税收。</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出口货物的计税价格以该货物的成交价格以及该货物运至中华人民共和国境内输出地点装载前的运输及其相关费用、保险费为基础确定。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出口货物的成交价格，是指该货物出口时卖方为出口该货物应当向买方直接收取和间接收取的价款总额。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出口关税不计入计税价格。</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出口货物的成交价格不能确定的，海关经了解有关情况，并与纳税人进行价格磋商后，依次以下列价格估定该货物的计税价格：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（一）与该货物同时或者大约同时向同一国家或者地区出口的相同货物的成交价格；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（二）与该货物同时或者大约同时向同一国家或者地区出口的类似货物的成交价格；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（三）按照下列各项总和计算的价格：中华人民共和国境内生产相同或者类似货物的料件成本、加工费用，通常的利润和一般费用，境内发生的运输及其相关费用、保险费；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（四）以合理方法估定的价格。</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海关可以依申请或者依职权，对进出口货物、进境物品的计税价格、商品归类和原产地依法进行确定。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必要时，海关可以组织化验、检验，并将海关认定的化验、检验结果作为确定计税价格、商品归类和原产地的依据。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税收优惠和特殊情形关税征收"/>
      <w:bookmarkEnd w:id="37"/>
      <w:r>
        <w:rPr>
          <w:rFonts w:ascii="Times New Roman" w:eastAsia="黑体" w:hAnsi="Times New Roman" w:cs="黑体" w:hint="eastAsia"/>
          <w:szCs w:val="32"/>
        </w:rPr>
        <w:t>第四章　税收优惠和特殊情形关税征收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下列进出口货物、进境物品，免征关税：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（一）国务院规定的免征额度内的一票货物；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（二）无商业价值的广告品和货样；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（三）进出境运输工具装载的途中必需的燃料、物料和饮食用品；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（四）在海关放行前损毁或者灭失的货物、进境物品；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（五）外国政府、国际组织无偿赠送的物资；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（六）中华人民共和国缔结或者共同参加的国际条约、协定规定免征关税的货物、进境物品；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（七）依照有关法律规定免征关税的其他货物、进境物品。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下列进出口货物、进境物品，减征关税：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（一）在海关放行前遭受损坏的货物、进境物品；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（二）中华人民共和国缔结或者共同参加的国际条约、协定规定减征关税的货物、进境物品；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（三）依照有关法律规定减征关税的其他货物、进境物品。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前款第一项减征关税，应当根据海关认定的受损程度办理。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根据维护国家利益、促进对外交往、经济社会发展、科技创新需要或者由于突发事件等原因，国务院可以制定关税专项优惠政策，报全国人民代表大会常务委员会备案。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减免税货物应当依法办理手续。需由海关监管使用的减免税货物应当接受海关监管，在监管年限内转让、移作他用或者进行其他处置，按照国家有关规定需要补税的，应当补缴关税。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对需由海关监管使用的减免税进境物品，参照前款规定执行。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保税货物复运出境的，免征关税；不复运出境转为内销的，按照规定征收关税。加工贸易保税进口料件或者其制成品内销的，除按照规定征收关税外，还应当征收缓税利息。</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暂时进境或者暂时出境的下列货物、物品，可以依法暂不缴纳关税，但该货物、物品应当自进境或者出境之日起六个月内复运出境或者复运进境；需要延长复运出境或者复运进境期限的，应当根据海关总署的规定向海关办理延期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（一）在展览会、交易会、会议以及类似活动中展示或者使用的货物、物品；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（二）文化、体育交流活动中使用的表演、比赛用品；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（三）进行新闻报道或者摄制电影、电视节目使用的仪器、设备及用品；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（四）开展科研、教学、医疗卫生活动使用的仪器、设备及用品；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（五）在本款第一项至第四项所列活动中使用的交通工具及特种车辆；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（六）货样；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（七）供安装、调试、检测设备时使用的仪器、工具；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（八）盛装货物的包装材料；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（九）其他用于非商业目的的货物、物品。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前款所列货物、物品在规定期限内未复运出境或者未复运进境的，应当依法缴纳关税。</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第三十七条规定以外的其他暂时进境的货物、物品，应当根据该货物、物品的计税价格和其在境内滞留时间与折旧时间的比例计算缴纳进口关税；该货物、物品在规定期限届满后未复运出境的，应当补足依法应缴纳的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本法第三十七条规定以外的其他暂时出境货物，在规定期限届满后未复运进境的，应当依法缴纳关税。</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因品质、规格原因或者不可抗力，出口货物自出口之日起一年内原状复运进境的，不征收进口关税。因品质、规格原因或者不可抗力，进口货物自进口之日起一年内原状复运出境的，不征收出口关税。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特殊情形下，经海关批准，可以适当延长前款规定的期限，具体办法由海关总署规定。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残损、短少、品质不良或者规格不符原因，进出口货物的发货人、承运人或者保险公司免费补偿或者更换的相同货物，进出口时不征收关税。被免费更换的原进口货物不退运出境或者原出口货物不退运进境的，海关应当对原进出口货物重新按照规定征收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纳税人应当在原进出口合同约定的请求赔偿期限内且不超过原进出口放行之日起三年内，向海关申报办理免费补偿或者更换货物的进出口手续。</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征收管理"/>
      <w:bookmarkEnd w:id="47"/>
      <w:r>
        <w:rPr>
          <w:rFonts w:ascii="Times New Roman" w:eastAsia="黑体" w:hAnsi="Times New Roman" w:cs="黑体" w:hint="eastAsia"/>
          <w:szCs w:val="32"/>
        </w:rPr>
        <w:t>第五章　征收管理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关税征收管理可以实施货物放行与税额确定相分离的模式。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关税征收管理应当适应对外贸易新业态新模式发展需要，提升信息化、智能化、标准化、便利化水平。</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进出口货物的纳税人、扣缴义务人可以按照规定选择海关办理申报纳税。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纳税人、扣缴义务人应当按照规定的期限和要求如实向海关申报税额，并提供相关资料。必要时，海关可以要求纳税人、扣缴义务人补充申报。</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人、扣缴义务人应当自完成申报之日起十五日内缴纳税款；符合海关规定条件并提供担保的，可以于次月第五个工作日结束前汇总缴纳税款。因不可抗力或者国家税收政策调整，不能按期缴纳的，经向海关申请并提供担保，可以延期缴纳，但最长不得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纳税人、扣缴义务人未在前款规定的纳税期限内缴纳税款的，自规定的期限届满之日起，按日加收滞纳税款万分之五的滞纳金。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税款尚未缴纳，纳税人、扣缴义务人依照有关法律、行政法规的规定申请提供担保要求放行货物的，海关应当依法办理担保手续。</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人在规定的纳税期限内有转移、藏匿其应税货物以及其他财产的明显迹象，或者存在其他可能导致无法缴纳税款风险的，海关可以责令其提供担保；纳税人不提供担保的，经直属海关关长或者其授权的隶属海关关长批准，海关可以实施下列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（一）书面通知银行业金融机构冻结纳税人金额相当于应纳税款的存款、汇款；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（二）查封、扣押纳税人价值相当于应纳税款的货物或者其他财产。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纳税人在规定的纳税期限内缴纳税款的，海关应当立即解除强制措施。</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自纳税人、扣缴义务人缴纳税款或者货物放行之日起三年内，海关有权对纳税人、扣缴义务人的应纳税额进行确认。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确认的应纳税额与纳税人、扣缴义务人申报的税额不一致的，海关应当向纳税人、扣缴义务人出具税额确认书。纳税人、扣缴义务人应当按照税额确认书载明的应纳税额，在海关规定的期限内补缴税款或者办理退税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经海关确认应纳税额后需要补缴税款但未在规定的期限内补缴的，自规定的期限届满之日起，按日加收滞纳税款万分之五的滞纳金。</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因纳税人、扣缴义务人违反规定造成少征或者漏征税款的，海关可以自缴纳税款或者货物放行之日起三年内追征税款，并自缴纳税款或者货物放行之日起，按日加收少征或者漏征税款万分之五的滞纳金。</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对走私行为，海关追征税款、滞纳金的，不受前条规定期限的限制，并有权核定应纳税额。</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海关发现海关监管货物因纳税人、扣缴义务人违反规定造成少征或者漏征税款的，应当自纳税人、扣缴义务人应缴纳税款之日起三年内追征税款，并自应缴纳税款之日起按日加收少征或者漏征税款万分之五的滞纳金。</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海关可以对纳税人、扣缴义务人欠缴税款的情况予以公告。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纳税人未缴清税款、滞纳金且未向海关提供担保的，经直属海关关长或者其授权的隶属海关关长批准，海关可以按照规定通知移民管理机构对纳税人或者其法定代表人依法采取限制出境措施。</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纳税人、扣缴义务人未按照规定的期限缴纳或者解缴税款的，由海关责令其限期缴纳；逾期仍未缴纳且无正当理由的，经直属海关关长或者其授权的隶属海关关长批准，海关可以实施下列强制执行措施：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（一）书面通知银行业金融机构划拨纳税人、扣缴义务人金额相当于应纳税款的存款、汇款；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（二）查封、扣押纳税人、扣缴义务人价值相当于应纳税款的货物或者其他财产，依法拍卖或者变卖所查封、扣押的货物或者其他财产，以拍卖或者变卖所得抵缴税款，剩余部分退还纳税人、扣缴义务人。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海关实施强制执行时，对未缴纳的滞纳金同时强制执行。</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海关发现多征税款的，应当及时通知纳税人办理退还手续。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发现多缴税款的，可以自缴纳税款之日起三年内，向海关书面申请退还多缴的税款。海关应当自受理申请之日起三十日内查实并通知纳税人办理退还手续，纳税人应当自收到通知之日起三个月内办理退还手续。</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有下列情形之一的，纳税人自缴纳税款之日起一年内，可以向海关申请退还关税：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（一）已征进口关税的货物，因品质、规格原因或者不可抗力，一年内原状复运出境；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（二）已征出口关税的货物，因品质、规格原因或者不可抗力，一年内原状复运进境，并已重新缴纳因出口而退还的国内环节有关税收；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（三）已征出口关税的货物，因故未装运出口，申报退关。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申请退还关税应当以书面形式提出，并提供原缴款凭证及相关资料。海关应当自受理申请之日起三十日内查实并通知纳税人办理退还手续。纳税人应当自收到通知之日起三个月内办理退还手续。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按照其他有关法律、行政法规规定应当退还关税的，海关应当依法予以退还。</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按照规定退还关税的，应当加算银行同期活期存款利息。</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对规避本法第二章、第三章有关规定，不具有合理商业目的而减少应纳税额的行为，国家可以采取调整关税等反规避措施。</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报关企业接受纳税人的委托，以纳税人的名义办理报关纳税手续，因报关企业违反规定造成海关少征、漏征税款的，报关企业对少征或者漏征的税款及其滞纳金与纳税人承担纳税的连带责任。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报关企业接受纳税人的委托，以报关企业的名义办理报关纳税手续的，报关企业与纳税人承担纳税的连带责任。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除不可抗力外，在保管海关监管货物期间，海关监管货物损毁或者灭失的，对海关监管货物负有保管义务的单位或者个人应当承担相应的纳税责任。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未履行纳税义务的纳税人有合并、分立情形的，在合并、分立前，应当向海关报告，依法缴清税款、滞纳金或者提供担保。纳税人合并时未缴清税款、滞纳金或者未提供担保的，由合并后的法人或者非法人组织继续履行未履行的纳税义务；纳税人分立时未缴清税款、滞纳金或者未提供担保的，分立后的法人或者非法人组织对未履行的纳税义务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在减免税货物、保税货物监管期间，有合并、分立或者其他资产重组情形的，应当向海关报告；按照规定需要缴税的，应当依法缴清税款、滞纳金或者提供担保；按照规定可以继续享受减免税、保税的，应当向海关办理变更纳税人的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纳税人未履行纳税义务或者在减免税货物、保税货物监管期间，有解散、破产或者其他依法终止经营情形的，应当在清算前向海关报告。海关应当依法清缴税款、滞纳金。</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海关征收的税款优先于无担保债权，法律另有规定的除外。纳税人欠缴税款发生在纳税人以其财产设定抵押、质押之前的，税款应当先于抵押权、质权执行。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纳税人欠缴税款，同时被行政机关处以罚款、没收违法所得，其财产不足以同时支付的，应当先缴纳税款。</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税款、滞纳金应当按照国家有关规定及时缴入国库。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退还税款、利息涉及从国库中退库的，按照法律、行政法规有关国库管理的规定执行。</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税款、滞纳金、利息等应当以人民币计算。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进出口货物、进境物品的价格以及有关费用以人民币以外的货币计算的，按照纳税人完成申报之日的计征汇率折合为人民币计算。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前款所称计征汇率，是指按照海关总署规定确定的日期当日的人民币汇率中间价。</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海关因关税征收的需要，可以依法向有关政府部门和机构查询纳税人的身份、账户、资金往来等涉及关税的信息，有关政府部门和机构应当在职责范围内予以协助和配合。海关获取的涉及关税的信息只能用于关税征收目的。</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六章 法律责任"/>
      <w:bookmarkEnd w:id="6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有下列情形之一的，由海关给予警告；情节严重的，处三万元以下的罚款：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（一）未履行纳税义务的纳税人有合并、分立情形，在合并、分立前，未向海关报告；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（二）纳税人在减免税货物、保税货物监管期间，有合并、分立或者其他资产重组情形，未向海关报告；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（三）纳税人未履行纳税义务或者在减免税货物、保税货物监管期间，有解散、破产或者其他依法终止经营情形，未在清算前向海关报告。</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纳税人欠缴应纳税款，采取转移或者藏匿财产等手段，妨碍海关依法追征欠缴的税款的，除由海关追征欠缴的税款、滞纳金外，处欠缴税款百分之五十以上五倍以下的罚款。</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扣缴义务人应扣未扣、应收未收税款的，由海关向纳税人追征税款，对扣缴义务人处应扣未扣、应收未收税款百分之五十以上三倍以下的罚款。</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对本法第六十二条、第六十三条、第六十四条规定以外其他违反本法规定的行为，由海关依照《中华人民共和国海关法》等法律、行政法规的规定处罚。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纳税人、扣缴义务人、担保人对海关确定纳税人、商品归类、货物原产地、纳税地点、计征方式、计税价格、适用税率或者汇率，决定减征或者免征税款，确认应纳税额、补缴税款、退还税款以及加收滞纳金等征税事项有异议的，应当依法先向上一级海关申请行政复议；对行政复议决定不服的，可以依法向人民法院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当事人对海关作出的前款规定以外的行政行为不服的，可以依法申请行政复议，也可以依法向人民法院提起行政诉讼。</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违反本法规定，滥用职权、玩忽职守、徇私舞弊或者泄露、非法向他人提供在履行职责中知悉的商业秘密、个人隐私、个人信息的，依法给予处分。</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附则"/>
      <w:bookmarkEnd w:id="7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《中华人民共和国海南自由贸易港法》对海南自由贸易港的关税事宜另有规定的，依照其规定。</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进口环节海关代征税的征收管理，适用关税征收管理的规定。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船舶吨税的征收，《中华人民共和国船舶吨税法》未作规定的，适用关税征收管理的规定。</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从事免税商品零售业务应当经过批准，具体办法由国务院规定。</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本法自2024年12月1日起施行。《中华人民共和国进出口关税条例》同时废止。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附：中华人民共和国进出口税则（注：《中华人民共和国进出口税则》由国务院关税税则委员会发布）</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