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业机械化促进法"/>
      <w:bookmarkEnd w:id="0"/>
      <w:r>
        <w:rPr>
          <w:rFonts w:ascii="方正小标宋简体" w:eastAsia="方正小标宋简体" w:hAnsi="方正小标宋简体" w:cs="方正小标宋简体" w:hint="eastAsia"/>
          <w:color w:val="333333"/>
          <w:sz w:val="44"/>
          <w:szCs w:val="44"/>
          <w:shd w:val="clear" w:color="auto" w:fill="FFFFFF"/>
        </w:rPr>
        <w:t>中华人民共和国农业机械化促进法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（2004年6月25日第十届全国人民代表大会常务委员会第十次会议通过）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科研开发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推广使用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社会化服务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为了鼓励、扶持农民和农业生产经营组织使用先进适用的农业机械，促进农业机械化，建设现代农业，制定本法。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本法所称农业机械化，是指运用先进适用的农业机械装备农业，改善农业生产经营条件，不断提高农业的生产技术水平和经济效益、生态效益的过程。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推进农业机械化纳入国民经济和社会发展计划，采取财政支持和实施国家规定的税收优惠政策以及金融扶持等措施，逐步提高对农业机械化的资金投入，充分发挥市场机制的作用，按照因地制宜、经济有效、保障安全、保护环境的原则，促进农业机械化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国家引导、支持农民和农业生产经营组织自主选择先进适用的农业机械。任何单位和个人不得强迫农民和农业生产经营组织购买其指定的农业机械产品。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国家采取措施，开展农业机械化科技知识的宣传和教育，培养农业机械化专业人才，推进农业机械化信息服务，提高农业机械化水平。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国务院农业行政主管部门和其他负责农业机械化有关工作的部门，按照各自的职责分工，密切配合，共同做好农业机械化促进工作。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县级以上地方人民政府主管农业机械化工作的部门和其他有关部门，按照各自的职责分工，密切配合，共同做好本行政区域的农业机械化促进工作。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科研开发"/>
      <w:bookmarkEnd w:id="10"/>
      <w:r>
        <w:rPr>
          <w:rFonts w:ascii="Times New Roman" w:eastAsia="黑体" w:hAnsi="Times New Roman" w:cs="黑体" w:hint="eastAsia"/>
          <w:szCs w:val="32"/>
        </w:rPr>
        <w:t>第二章　科研开发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省级以上人民政府及其有关部门应当组织有关单位采取技术攻关、试验、示范等措施，促进基础性、关键性、公益性农业机械科学研究和先进适用的农业机械的推广应用。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支持有关科研机构和院校加强农业机械化科学技术研究，根据不同的农业生产条件和农民需求，研究开发先进适用的农业机械；支持农业机械科研、教学与生产、推广相结合，促进农业机械与农业生产技术的发展要求相适应。</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农业机械生产者开发先进适用的农业机械，采用先进技术、先进工艺和先进材料，提高农业机械产品的质量和技术水平，降低生产成本，提供系列化、标准化、多功能和质量优良、节约能源、价格合理的农业机械产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国家支持引进、利用先进的农业机械、关键零配件和技术，鼓励引进外资从事农业机械的研究、开发、生产和经营。</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质量保障"/>
      <w:bookmarkEnd w:id="15"/>
      <w:r>
        <w:rPr>
          <w:rFonts w:ascii="Times New Roman" w:eastAsia="黑体" w:hAnsi="Times New Roman" w:cs="黑体" w:hint="eastAsia"/>
          <w:szCs w:val="32"/>
        </w:rPr>
        <w:t>第三章　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强农业机械化标准体系建设，制定和完善农业机械产品质量、维修质量和作业质量等标准。对农业机械产品涉及人身安全、农产品质量安全和环境保护的技术要求，应当按照有关法律、行政法规的规定制定强制执行的技术规范。</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产品质量监督部门应当依法组织对农业机械产品质量的监督抽查。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工商行政管理部门应当依法加强对农业机械产品市场的监督管理工作。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和省级人民政府主管农业机械化工作的部门根据农业机械使用者的投诉情况和农业生产的实际需要，可以组织对在用的特定种类农业机械产品的适用性、安全性、可靠性和售后服务状况进行调查，并公布调查结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农业机械生产者、销售者应当对其生产、销售的农业机械产品质量负责，并按照国家有关规定承担零配件供应和培训等售后服务责任。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农业机械生产者应当按照国家标准、行业标准和保障人身安全的要求，在其生产的农业机械产品上设置必要的安全防护装置、警示标志和中文警示说明。</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产品不符合质量要求的，农业机械生产者、销售者应当负责修理、更换、退货；给农业机械使用者造成农业生产损失或者其他损失的，应当依法赔偿损失。农业机械使用者有权要求农业机械销售者先予赔偿。农业机械销售者赔偿后，属于农业机械生产者的责任的，农业机械销售者有权向农业机械生产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因农业机械存在缺陷造成人身伤害、财产损失的，农业机械生产者、销售者应当依法赔偿损失。</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列入依法必须经过认证的产品目录的农业机械产品，未经认证并标注认证标志，禁止出厂、销售和进口。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禁止生产、销售不符合国家技术规范强制性要求的农业机械产品。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禁止利用残次零配件和报废机具的部件拼装农业机械产品。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推广使用"/>
      <w:bookmarkEnd w:id="21"/>
      <w:r>
        <w:rPr>
          <w:rFonts w:ascii="Times New Roman" w:eastAsia="黑体" w:hAnsi="Times New Roman" w:cs="黑体" w:hint="eastAsia"/>
          <w:szCs w:val="32"/>
        </w:rPr>
        <w:t>第四章　推广使用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国家支持向农民和农业生产经营组织推广先进适用的农业机械产品。推广农业机械产品，应当适应当地农业发展的需要，并依照农业技术推广法的规定，在推广地区经过试验证明具有先进性和适用性。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县级以上人民政府可以根据实际情况，在不同的农业区域建立农业机械化示范基地，并鼓励农业机械生产者、经营者等建立农业机械示范点，引导农民和农业生产经营组织使用先进适用的农业机械。</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会同国务院财政部门、经济综合宏观调控部门，根据促进农业结构调整、保护自然资源与生态环境、推广农业新技术与加快农机具更新的原则，确定、公布国家支持推广的先进适用的农业机械产品目录，并定期调整。省级人民政府主管农业机械化工作的部门会同同级财政部门、经济综合宏观调控部门根据上述原则，确定、公布省级人民政府支持推广的先进适用的农业机械产品目录，并定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列入前款目录的产品，应当由农业机械生产者自愿提出申请，并通过农业机械试验鉴定机构进行的先进性、适用性、安全性和可靠性鉴定。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国家鼓励和支持农民合作使用农业机械，提高农业机械利用率和作业效率，降低作业成本。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国家支持和保护农民在坚持家庭承包经营的基础上，自愿组织区域化、标准化种植，提高农业机械的作业水平。任何单位和个人不得以区域化、标准化种植为借口，侵犯农民的土地承包经营权。</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国务院农业行政主管部门和县级以上地方人民政府主管农业机械化工作的部门，应当按照安全生产、预防为主的方针，加强对农业机械安全使用的宣传、教育和管理。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农业机械使用者作业时，应当按照安全操作规程操作农业机械，在有危险的部位和作业现场设置防护装置或者警示标志。</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社会化服务"/>
      <w:bookmarkEnd w:id="27"/>
      <w:r>
        <w:rPr>
          <w:rFonts w:ascii="Times New Roman" w:eastAsia="黑体" w:hAnsi="Times New Roman" w:cs="黑体" w:hint="eastAsia"/>
          <w:szCs w:val="32"/>
        </w:rPr>
        <w:t>第五章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民、农业机械作业组织可以按照双方自愿、平等协商的原则，为本地或者外地的农民和农业生产经营组织提供各项有偿农业机械作业服务。有偿农业机械作业应当符合国家或者地方规定的农业机械作业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国家鼓励跨行政区域开展农业机械作业服务。各级人民政府及其有关部门应当支持农业机械跨行政区域作业，维护作业秩序，提供便利和服务，并依法实施安全监督管理。</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国家设立的基层农业机械技术推广机构应当以试验示范基地为依托，为农民和农业生产经营组织无偿提供公益性农业机械技术的推广、培训等服务。</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农业机械生产者、经营者、维修者可以依照法律、行政法规的规定，自愿成立行业协会，实行行业自律，为会员提供服务，维护会员的合法权益。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扶持措施"/>
      <w:bookmarkEnd w:id="33"/>
      <w:r>
        <w:rPr>
          <w:rFonts w:ascii="Times New Roman" w:eastAsia="黑体" w:hAnsi="Times New Roman" w:cs="黑体" w:hint="eastAsia"/>
          <w:szCs w:val="32"/>
        </w:rPr>
        <w:t>第六章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国家采取措施，鼓励和支持农业机械生产者增加新产品、新技术、新工艺的研究开发投入，并对农业机械的科研开发和制造实施税收优惠政策。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中央和地方财政预算安排的科技开发资金应当对农业机械工业的技术创新给予支持。</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央财政、省级财政应当分别安排专项资金，对农民和农业生产经营组织购买国家支持推广的先进适用的农业机械给予补贴。补贴资金的使用应当遵循公开、公正、及时、有效的原则，可以向农民和农业生产经营组织发放，也可以采用贴息方式支持金融机构向农民和农业生产经营组织购买先进适用的农业机械提供贷款。具体办法由国务院规定。</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从事农业机械生产作业服务的收入，按照国家规定给予税收优惠。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国家根据农业和农村经济发展的需要，对农业机械的农业生产作业用燃油安排财政补贴。燃油补贴应当向直接从事农业机械作业的农民和农业生产经营组织发放。具体办法由国务院规定。</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地方各级人民政府应当采取措施加强农村机耕道路等农业机械化基础设施的建设和维护，为农业机械化创造条件。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县级以上地方人民政府主管农业机械化工作的部门应当建立农业机械化信息搜集、整理、发布制度，为农民和农业生产经营组织免费提供信息服务。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七章 法律责任"/>
      <w:bookmarkEnd w:id="3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违反本法第十五条规定的，依照产品质量法的有关规定予以处罚；构成犯罪的，依法追究刑事责任。</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农业机械驾驶、操作人员违反国家规定的安全操作规程，违章作业的，责令改正，依照有关法律、行政法规的规定予以处罚；构成犯罪的，依法追究刑事责任。</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农业机械试验鉴定机构在鉴定工作中不按照规定为农业机械生产者、销售者进行鉴定，或者伪造鉴定结果、出具虚假证明，给农业机械使用者造成损失的，依法承担赔偿责任。</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农业行政主管部门和县级以上地方人民政府主管农业机械化工作的部门违反本法规定，强制或者变相强制农业机械生产者、销售者对其生产、销售的农业机械产品进行鉴定的，由上级主管机关或者监察机关责令限期改正，并对直接负责的主管人员和其他直接责任人员给予行政处分。</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第二十八条规定，截留、挪用有关补贴资金的，由上级主管机关责令限期归还被截留、挪用的资金，没收非法所得，并由上级主管机关、监察机关或者所在单位对直接负责的主管人员和其他直接责任人员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八章 附则"/>
      <w:bookmarkEnd w:id="4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本法自2004年11月1日起施行。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