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9772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城市房地产管理法"/>
      <w:bookmarkEnd w:id="0"/>
      <w:r>
        <w:rPr>
          <w:rFonts w:hint="eastAsia" w:ascii="方正小标宋简体" w:hAnsi="方正小标宋简体" w:eastAsia="方正小标宋简体" w:cs="方正小标宋简体"/>
          <w:color w:val="333333"/>
          <w:sz w:val="44"/>
          <w:szCs w:val="44"/>
          <w:shd w:val="clear" w:color="auto" w:fill="FFFFFF"/>
        </w:rPr>
        <w:t>中华人民共和国城市房地产管理法</w:t>
      </w:r>
    </w:p>
    <w:p w14:paraId="4558620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（1994年7月5日第八届全国人民代表大会常务委员会第八次会议通过　根据2007年8月30日第十届全国人民代表大会常务委员会第二十九次会议《关于修改〈中华人民共和国城市房地产管理法〉的决定》第一次修正　根据2009年8月27日第十一届全国人民代表大会常务委员会第十次会议《关于修改部分法律的决定》第二次修正　根据2019年8月26日第十三届全国人民代表大会常务委员会第十二次会议《关于修改〈中华人民共和国土地管理法〉、〈中华人民共和国城市房地产管理法〉的决定》第三次修正）</w:t>
      </w:r>
    </w:p>
    <w:p w14:paraId="6D6654D3">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21E86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房地产开发用地</w:t>
      </w:r>
    </w:p>
    <w:p w14:paraId="412100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土地使用权出让</w:t>
      </w:r>
    </w:p>
    <w:p w14:paraId="2ABEFD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土地使用权划拨</w:t>
      </w:r>
    </w:p>
    <w:p w14:paraId="3908631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房地产开发</w:t>
      </w:r>
    </w:p>
    <w:p w14:paraId="4C1F32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房地产交易</w:t>
      </w:r>
    </w:p>
    <w:p w14:paraId="38277CD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D3AD2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房地产转让</w:t>
      </w:r>
    </w:p>
    <w:p w14:paraId="6085C5F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房地产抵押</w:t>
      </w:r>
    </w:p>
    <w:p w14:paraId="23F943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房屋租赁</w:t>
      </w:r>
    </w:p>
    <w:p w14:paraId="01D78AE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中介服务机构</w:t>
      </w:r>
    </w:p>
    <w:p w14:paraId="58CD41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房地产权属登记管理</w:t>
      </w:r>
    </w:p>
    <w:p w14:paraId="54CD5F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00E1D6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0A320D3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5B944F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为了加强对城市房地产的管理，维护房地产市场秩序，保障房地产权利人的合法权益，促进房地产业的健康发展，制定本法。</w:t>
      </w:r>
    </w:p>
    <w:p w14:paraId="1E983EC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在中华人民共和国城市规划区国有土地（以下简称国有土地）范围内取得房地产开发用地的土地使用权，从事房地产开发、房地产交易，实施房地产管理，应当遵守本法。</w:t>
      </w:r>
    </w:p>
    <w:p w14:paraId="11DAF5EE">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本法所称房屋，是指土地上的房屋等建筑物及构筑物。</w:t>
      </w:r>
    </w:p>
    <w:p w14:paraId="33AEC020">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本法所称房地产开发，是指在依据本法取得国有土地使用权的土地上进行基础设施、房屋建设的行为。</w:t>
      </w:r>
    </w:p>
    <w:p w14:paraId="540EAD21">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本法所称房地产交易，包括房地产转让、房地产抵押和房屋租赁。</w:t>
      </w:r>
    </w:p>
    <w:p w14:paraId="1DBFB847">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国家依法实行国有土地有偿、有限期使用制度。但是，国家在本法规定的范围内划拨国有土地使用权的除外。</w:t>
      </w:r>
    </w:p>
    <w:p w14:paraId="0775332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国家根据社会、经济发展水平，扶持发展居民住宅建设，逐步改善居民的居住条件。</w:t>
      </w:r>
    </w:p>
    <w:p w14:paraId="5917FC1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房地产权利人应当遵守法律和行政法规，依法纳税。房地产权利人的合法权益受法律保护，任何单位和个人不得侵犯。</w:t>
      </w:r>
    </w:p>
    <w:p w14:paraId="44CCD79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为了公共利益的需要，国家可以征收国有土地上单位和个人的房屋，并依法给予拆迁补偿，维护被征收人的合法权益；征收个人住宅的，还应当保障被征收人的居住条件。具体办法由国务院规定。</w:t>
      </w:r>
    </w:p>
    <w:p w14:paraId="0A5469F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国务院建设行政主管部门、土地管理部门依照国务院规定的职权划分，各司其职，密切配合，管理全国房地产工作。</w:t>
      </w:r>
    </w:p>
    <w:p w14:paraId="2274F9C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县级以上地方人民政府房产管理、土地管理部门的机构设置及其职权由省、自治区、直辖市人民政府确定。</w:t>
      </w:r>
    </w:p>
    <w:p w14:paraId="6541DFD1">
      <w:pPr>
        <w:rPr>
          <w:rFonts w:ascii="Times New Roman" w:hAnsi="Times New Roman" w:eastAsia="宋体" w:cs="宋体"/>
          <w:szCs w:val="32"/>
        </w:rPr>
      </w:pPr>
    </w:p>
    <w:p w14:paraId="2CF57033">
      <w:pPr>
        <w:jc w:val="center"/>
        <w:rPr>
          <w:rFonts w:ascii="Times New Roman" w:hAnsi="Times New Roman" w:eastAsia="黑体" w:cs="黑体"/>
          <w:szCs w:val="32"/>
        </w:rPr>
      </w:pPr>
      <w:bookmarkStart w:id="11" w:name="第二章 房地产开发用地"/>
      <w:bookmarkEnd w:id="11"/>
      <w:r>
        <w:rPr>
          <w:rFonts w:hint="eastAsia" w:ascii="Times New Roman" w:hAnsi="Times New Roman" w:eastAsia="黑体" w:cs="黑体"/>
          <w:szCs w:val="32"/>
        </w:rPr>
        <w:t>第二章　房地产开发用地</w:t>
      </w:r>
    </w:p>
    <w:p w14:paraId="65FDAF6D">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2" w:name="第一节 土地使用权出让"/>
      <w:bookmarkEnd w:id="12"/>
      <w:r>
        <w:rPr>
          <w:rFonts w:hint="eastAsia" w:ascii="Times New Roman" w:hAnsi="Times New Roman" w:eastAsia="宋体" w:cs="宋体"/>
          <w:sz w:val="32"/>
          <w:szCs w:val="32"/>
          <w:lang w:val="en-US"/>
        </w:rPr>
        <w:t>第一节　土地使用权出让</w:t>
      </w:r>
    </w:p>
    <w:p w14:paraId="235742FE">
      <w:pPr>
        <w:rPr>
          <w:rFonts w:ascii="Times New Roman" w:hAnsi="Times New Roman" w:eastAsia="宋体" w:cs="宋体"/>
          <w:szCs w:val="32"/>
        </w:rPr>
      </w:pPr>
    </w:p>
    <w:p w14:paraId="7D7EC0E8">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土地使用权出让，是指国家将国有土地使用权（以下简称土地使用权）在一定年限内出让给土地使用者，由土地使用者向国家支付土地使用权出让金的行为。</w:t>
      </w:r>
    </w:p>
    <w:p w14:paraId="3C023136">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城市规划区内的集体所有的土地，经依法征收转为国有土地后，该幅国有土地的使用权方可有偿出让，但法律另有规定的除外。</w:t>
      </w:r>
    </w:p>
    <w:p w14:paraId="2FAC1374">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土地使用权出让，必须符合土地利用总体规划、城市规划和年度建设用地计划。</w:t>
      </w:r>
    </w:p>
    <w:p w14:paraId="1D79C1F9">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县级以上地方人民政府出让土地使用权用于房地产开发的，须根据省级以上人民政府下达的控制指标拟订年度出让土地使用权总面积方案，按照国务院规定，报国务院或者省级人民政府批准。</w:t>
      </w:r>
    </w:p>
    <w:p w14:paraId="5217536B">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p>
    <w:p w14:paraId="39FF1ACE">
      <w:pPr>
        <w:ind w:firstLine="632" w:firstLineChars="200"/>
        <w:rPr>
          <w:rFonts w:ascii="Times New Roman" w:hAnsi="Times New Roman" w:cs="仿宋_GB2312"/>
          <w:sz w:val="32"/>
          <w:szCs w:val="32"/>
        </w:rPr>
      </w:pPr>
      <w:r>
        <w:rPr>
          <w:rFonts w:hint="eastAsia" w:ascii="Times New Roman" w:hAnsi="Times New Roman" w:cs="仿宋_GB2312"/>
          <w:sz w:val="32"/>
          <w:szCs w:val="32"/>
        </w:rPr>
        <w:t>直辖市的县人民政府及其有关部门行使前款规定的权限，由直辖市人民政府规定。</w:t>
      </w:r>
    </w:p>
    <w:p w14:paraId="4B385035">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土地使用权出让，可以采取拍卖、招标或者双方协议的方式。</w:t>
      </w:r>
    </w:p>
    <w:p w14:paraId="40665477">
      <w:pPr>
        <w:ind w:firstLine="632" w:firstLineChars="200"/>
        <w:rPr>
          <w:rFonts w:ascii="Times New Roman" w:hAnsi="Times New Roman" w:cs="仿宋_GB2312"/>
          <w:sz w:val="32"/>
          <w:szCs w:val="32"/>
        </w:rPr>
      </w:pPr>
      <w:r>
        <w:rPr>
          <w:rFonts w:hint="eastAsia" w:ascii="Times New Roman" w:hAnsi="Times New Roman" w:cs="仿宋_GB2312"/>
          <w:sz w:val="32"/>
          <w:szCs w:val="32"/>
        </w:rPr>
        <w:t>商业、旅游、娱乐和豪华住宅用地，有条件的，必须采取拍卖、招标方式；没有条件，不能采取拍卖、招标方式的，可以采取双方协议的方式。</w:t>
      </w:r>
    </w:p>
    <w:p w14:paraId="23CF27E1">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采取双方协议方式出让土地使用权的出让金不得低于按国家规定所确定的最低价。</w:t>
      </w:r>
    </w:p>
    <w:p w14:paraId="33796814">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土地使用权出让最高年限由国务院规定。</w:t>
      </w:r>
    </w:p>
    <w:p w14:paraId="2D52DDA2">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土地使用权出让，应当签订书面出让合同。</w:t>
      </w:r>
    </w:p>
    <w:p w14:paraId="59C04BF4">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土地使用权出让合同由市、县人民政府土地管理部门与土地使用者签订。</w:t>
      </w:r>
    </w:p>
    <w:p w14:paraId="0967757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土地使用者必须按照出让合同约定，支付土地使用权出让金；未按照出让合同约定支付土地使用权出让金的，土地管理部门有权解除合同，并可以请求违约赔偿。</w:t>
      </w:r>
    </w:p>
    <w:p w14:paraId="3E61709A">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土地使用者按照出让合同约定支付土地使用权出让金的，市、县人民政府土地管理部门必须按照出让合同约定，提供出让的土地；未按照出让合同约定提供出让的土地的，土地使用者有权解除合同，由土地管理部门返还土地使用权出让金，土地使用者并可以请求违约赔偿。</w:t>
      </w:r>
    </w:p>
    <w:p w14:paraId="5B79FB3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土地使用者需要改变土地使用权出让合同约定的土地用途的，必须取得出让方和市、县人民政府城市规划行政主管部门的同意，签订土地使用权出让合同变更协议或者重新签订土地使用权出让合同，相应调整土地使用权出让金。</w:t>
      </w:r>
    </w:p>
    <w:p w14:paraId="31CA9803">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土地使用权出让金应当全部上缴财政，列入预算，用于城市基础设施建设和土地开发。土地使用权出让金上缴和使用的具体办法由国务院规定。</w:t>
      </w:r>
    </w:p>
    <w:p w14:paraId="0103BCA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14:paraId="737384F5">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土地使用权因土地灭失而终止。</w:t>
      </w:r>
    </w:p>
    <w:p w14:paraId="52F950AE">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14:paraId="3AE12E46">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土地使用权出让合同约定的使用年限届满，土地使用者未申请续期或者虽申请续期但依照前款规定未获批准的，土地使用权由国家无偿收回。</w:t>
      </w:r>
    </w:p>
    <w:p w14:paraId="633E269E">
      <w:pPr>
        <w:rPr>
          <w:rFonts w:ascii="Times New Roman" w:hAnsi="Times New Roman" w:eastAsia="宋体" w:cs="宋体"/>
          <w:szCs w:val="32"/>
        </w:rPr>
      </w:pPr>
    </w:p>
    <w:p w14:paraId="791DCE7F">
      <w:pPr>
        <w:jc w:val="center"/>
        <w:rPr>
          <w:rFonts w:ascii="Times New Roman" w:hAnsi="Times New Roman" w:eastAsia="宋体" w:cs="宋体"/>
          <w:szCs w:val="32"/>
        </w:rPr>
      </w:pPr>
      <w:bookmarkStart w:id="28" w:name="第二节 土地使用权划拨"/>
      <w:bookmarkEnd w:id="28"/>
      <w:r>
        <w:rPr>
          <w:rFonts w:hint="eastAsia" w:ascii="Times New Roman" w:hAnsi="Times New Roman" w:eastAsia="宋体" w:cs="宋体"/>
          <w:sz w:val="32"/>
          <w:szCs w:val="32"/>
          <w:lang w:val="en-US"/>
        </w:rPr>
        <w:t>第二节　土地使用权划拨</w:t>
      </w:r>
    </w:p>
    <w:p w14:paraId="378EA3BC">
      <w:pPr>
        <w:rPr>
          <w:rFonts w:ascii="Times New Roman" w:hAnsi="Times New Roman" w:eastAsia="宋体" w:cs="宋体"/>
          <w:szCs w:val="32"/>
        </w:rPr>
      </w:pPr>
    </w:p>
    <w:p w14:paraId="2E465D6F">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土地使用权划拨，是指县级以上人民政府依法批准，在土地使用者缴纳补偿、安置等费用后将该幅土地交付其使用，或者将土地使用权无偿交付给土地使用者使用的行为。</w:t>
      </w:r>
    </w:p>
    <w:p w14:paraId="2257D669">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依照本法规定以划拨方式取得土地使用权的，除法律、行政法规另有规定外，没有使用期限的限制。</w:t>
      </w:r>
    </w:p>
    <w:p w14:paraId="32103420">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下列建设用地的土地使用权，确属必需的，可以由县级以上人民政府依法批准划拨：</w:t>
      </w:r>
    </w:p>
    <w:p w14:paraId="232069F6">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（一）国家机关用地和军事用地；</w:t>
      </w:r>
    </w:p>
    <w:p w14:paraId="3734B7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（二）城市基础设施用地和公益事业用地；</w:t>
      </w:r>
    </w:p>
    <w:p w14:paraId="76B4CEC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（三）国家重点扶持的能源、交通、水利等项目用地；</w:t>
      </w:r>
    </w:p>
    <w:p w14:paraId="45190DE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（四）法律、行政法规规定的其他用地。</w:t>
      </w:r>
    </w:p>
    <w:p w14:paraId="661DDBD4">
      <w:pPr>
        <w:rPr>
          <w:rFonts w:ascii="Times New Roman" w:hAnsi="Times New Roman" w:eastAsia="宋体" w:cs="宋体"/>
          <w:szCs w:val="32"/>
        </w:rPr>
      </w:pPr>
    </w:p>
    <w:p w14:paraId="57D6D948">
      <w:pPr>
        <w:jc w:val="center"/>
        <w:rPr>
          <w:rFonts w:ascii="Times New Roman" w:hAnsi="Times New Roman" w:eastAsia="黑体" w:cs="黑体"/>
          <w:szCs w:val="32"/>
        </w:rPr>
      </w:pPr>
      <w:bookmarkStart w:id="31" w:name="第三章 房地产开发"/>
      <w:bookmarkEnd w:id="31"/>
      <w:r>
        <w:rPr>
          <w:rFonts w:hint="eastAsia" w:ascii="Times New Roman" w:hAnsi="Times New Roman" w:eastAsia="黑体" w:cs="黑体"/>
          <w:szCs w:val="32"/>
        </w:rPr>
        <w:t>第三章　房地产开发</w:t>
      </w:r>
    </w:p>
    <w:p w14:paraId="64559D5F">
      <w:pPr>
        <w:rPr>
          <w:rFonts w:ascii="Times New Roman" w:hAnsi="Times New Roman" w:eastAsia="宋体" w:cs="宋体"/>
          <w:szCs w:val="32"/>
        </w:rPr>
      </w:pPr>
    </w:p>
    <w:p w14:paraId="57968EC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房地产开发必须严格执行城市规划，按照经济效益、社会效益、环境效益相统一的原则，实行全面规划、合理布局、综合开发、配套建设。</w:t>
      </w:r>
    </w:p>
    <w:p w14:paraId="7887F2A4">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以出让方式取得土地使用权进行房地产开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但是，因不可抗力或者政府、政府有关部门的行为或者动工开发必需的前期工作造成动工开发迟延的除外。</w:t>
      </w:r>
    </w:p>
    <w:p w14:paraId="7453A1ED">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房地产开发项目的设计、施工，必须符合国家的有关标准和规范。</w:t>
      </w:r>
    </w:p>
    <w:p w14:paraId="365A702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房地产开发项目竣工，经验收合格后，方可交付使用。</w:t>
      </w:r>
    </w:p>
    <w:p w14:paraId="1A9AABD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依法取得的土地使用权，可以依照本法和有关法律、行政法规的规定，作价入股，合资、合作开发经营房地产。</w:t>
      </w:r>
    </w:p>
    <w:p w14:paraId="2A3F6F9A">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国家采取税收等方面的优惠措施鼓励和扶持房地产开发企业开发建设居民住宅。</w:t>
      </w:r>
    </w:p>
    <w:p w14:paraId="31D022D9">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房地产开发企业是以营利为目的，从事房地产开发和经营的企业。设立房地产开发企业，应当具备下列条件：</w:t>
      </w:r>
    </w:p>
    <w:p w14:paraId="3624027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（一）有自己的名称和组织机构；</w:t>
      </w:r>
    </w:p>
    <w:p w14:paraId="4BD3907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（二）有固定的经营场所；</w:t>
      </w:r>
    </w:p>
    <w:p w14:paraId="050D264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（三）有符合国务院规定的注册资本；</w:t>
      </w:r>
    </w:p>
    <w:p w14:paraId="59B0FB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（四）有足够的专业技术人员；</w:t>
      </w:r>
    </w:p>
    <w:p w14:paraId="06A7C38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（五）法律、行政法规规定的其他条件。</w:t>
      </w:r>
    </w:p>
    <w:p w14:paraId="7962B5CB">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设立房地产开发企业，应当向工商行政管理部门申请设立登记。工商行政管理部门对符合本法规定条件的，应当予以登记，发给营业执照；对不符合本法规定条件的，不予登记。</w:t>
      </w:r>
    </w:p>
    <w:p w14:paraId="452CC101">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设立有限责任公司、股份有限公司，从事房地产开发经营的，还应当执行公司法的有关规定。</w:t>
      </w:r>
    </w:p>
    <w:p w14:paraId="6D18511A">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房地产开发企业在领取营业执照后的一个月内，应当到登记机关所在地的县级以上地方人民政府规定的部门备案。</w:t>
      </w:r>
    </w:p>
    <w:p w14:paraId="23DD8D3A">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房地产开发企业的注册资本与投资总额的比例应当符合国家有关规定。</w:t>
      </w:r>
    </w:p>
    <w:p w14:paraId="0F221D5F">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房地产开发企业分期开发房地产的，分期投资额应当与项目规模相适应，并按照土地使用权出让合同的约定，按期投入资金，用于项目建设。</w:t>
      </w:r>
    </w:p>
    <w:p w14:paraId="76519AB5">
      <w:pPr>
        <w:rPr>
          <w:rFonts w:ascii="Times New Roman" w:hAnsi="Times New Roman" w:eastAsia="宋体" w:cs="宋体"/>
          <w:szCs w:val="32"/>
        </w:rPr>
      </w:pPr>
    </w:p>
    <w:p w14:paraId="13FBCF01">
      <w:pPr>
        <w:jc w:val="center"/>
        <w:rPr>
          <w:rFonts w:ascii="Times New Roman" w:hAnsi="Times New Roman" w:eastAsia="黑体" w:cs="黑体"/>
          <w:szCs w:val="32"/>
        </w:rPr>
      </w:pPr>
      <w:bookmarkStart w:id="39" w:name="第四章 房地产交易"/>
      <w:bookmarkEnd w:id="39"/>
      <w:r>
        <w:rPr>
          <w:rFonts w:hint="eastAsia" w:ascii="Times New Roman" w:hAnsi="Times New Roman" w:eastAsia="黑体" w:cs="黑体"/>
          <w:szCs w:val="32"/>
        </w:rPr>
        <w:t>第四章　房地产交易</w:t>
      </w:r>
    </w:p>
    <w:p w14:paraId="178E78C7">
      <w:pPr>
        <w:rPr>
          <w:rFonts w:ascii="Times New Roman" w:hAnsi="Times New Roman" w:eastAsia="宋体" w:cs="宋体"/>
          <w:szCs w:val="32"/>
        </w:rPr>
      </w:pPr>
    </w:p>
    <w:p w14:paraId="38C621F8">
      <w:pPr>
        <w:jc w:val="center"/>
        <w:rPr>
          <w:rFonts w:ascii="Times New Roman" w:hAnsi="Times New Roman" w:eastAsia="宋体" w:cs="宋体"/>
          <w:szCs w:val="32"/>
        </w:rPr>
      </w:pPr>
      <w:bookmarkStart w:id="40" w:name="第一节 一般规定"/>
      <w:bookmarkEnd w:id="40"/>
      <w:r>
        <w:rPr>
          <w:rFonts w:hint="eastAsia" w:ascii="Times New Roman" w:hAnsi="Times New Roman" w:eastAsia="宋体" w:cs="宋体"/>
          <w:sz w:val="32"/>
          <w:szCs w:val="32"/>
          <w:lang w:val="en-US"/>
        </w:rPr>
        <w:t>第一节　一般规定</w:t>
      </w:r>
    </w:p>
    <w:p w14:paraId="4D4BA993">
      <w:pPr>
        <w:rPr>
          <w:rFonts w:ascii="Times New Roman" w:hAnsi="Times New Roman" w:eastAsia="宋体" w:cs="宋体"/>
          <w:szCs w:val="32"/>
        </w:rPr>
      </w:pPr>
    </w:p>
    <w:p w14:paraId="1632E4C9">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房地产转让、抵押时，房屋的所有权和该房屋占用范围内的土地使用权同时转让、抵押。</w:t>
      </w:r>
    </w:p>
    <w:p w14:paraId="7765CD1B">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基准地价、标定地价和各类房屋的重置价格应当定期确定并公布。具体办法由国务院规定。</w:t>
      </w:r>
    </w:p>
    <w:p w14:paraId="2F43C911">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国家实行房地产价格评估制度。</w:t>
      </w:r>
    </w:p>
    <w:p w14:paraId="3BE120C2">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房地产价格评估，应当遵循公正、公平、公开的原则，按照国家规定的技术标准和评估程序，以基准地价、标定地价和各类房屋的重置价格为基础，参照当地的市场价格进行评估。</w:t>
      </w:r>
    </w:p>
    <w:p w14:paraId="7AA383E4">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国家实行房地产成交价格申报制度。</w:t>
      </w:r>
    </w:p>
    <w:p w14:paraId="00A73FAD">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房地产权利人转让房地产，应当向县级以上地方人民政府规定的部门如实申报成交价，不得瞒报或者作不实的申报。</w:t>
      </w:r>
    </w:p>
    <w:p w14:paraId="0F04F3CB">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房地产转让、抵押，当事人应当依照本法第五章的规定办理权属登记。</w:t>
      </w:r>
    </w:p>
    <w:p w14:paraId="5BF6E873">
      <w:pPr>
        <w:rPr>
          <w:rFonts w:ascii="Times New Roman" w:hAnsi="Times New Roman" w:eastAsia="宋体" w:cs="宋体"/>
          <w:szCs w:val="32"/>
        </w:rPr>
      </w:pPr>
    </w:p>
    <w:p w14:paraId="769D0A31">
      <w:pPr>
        <w:jc w:val="center"/>
        <w:rPr>
          <w:rFonts w:ascii="Times New Roman" w:hAnsi="Times New Roman" w:eastAsia="宋体" w:cs="宋体"/>
          <w:szCs w:val="32"/>
        </w:rPr>
      </w:pPr>
      <w:bookmarkStart w:id="46" w:name="第二节 房地产转让"/>
      <w:bookmarkEnd w:id="46"/>
      <w:r>
        <w:rPr>
          <w:rFonts w:hint="eastAsia" w:ascii="Times New Roman" w:hAnsi="Times New Roman" w:eastAsia="宋体" w:cs="宋体"/>
          <w:sz w:val="32"/>
          <w:szCs w:val="32"/>
          <w:lang w:val="en-US"/>
        </w:rPr>
        <w:t>第二节　房地产转让</w:t>
      </w:r>
    </w:p>
    <w:p w14:paraId="7F01B944">
      <w:pPr>
        <w:rPr>
          <w:rFonts w:ascii="Times New Roman" w:hAnsi="Times New Roman" w:eastAsia="宋体" w:cs="宋体"/>
          <w:szCs w:val="32"/>
        </w:rPr>
      </w:pPr>
    </w:p>
    <w:p w14:paraId="1F707BEC">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房地产转让，是指房地产权利人通过买卖、赠与或者其他合法方式将其房地产转移给他人的行为。</w:t>
      </w:r>
    </w:p>
    <w:p w14:paraId="1E389455">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下列房地产，不得转让：</w:t>
      </w:r>
    </w:p>
    <w:p w14:paraId="2F3CA3B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（一）以出让方式取得土地使用权的，不符合本法第三十九条规定的条件的；</w:t>
      </w:r>
    </w:p>
    <w:p w14:paraId="458D3B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（二）司法机关和行政机关依法裁定、决定查封或者以其他形式限制房地产权利的；</w:t>
      </w:r>
    </w:p>
    <w:p w14:paraId="2B78E3D0">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（三）依法收回土地使用权的；</w:t>
      </w:r>
    </w:p>
    <w:p w14:paraId="33EE3D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（四）共有房地产，未经其他共有人书面同意的；</w:t>
      </w:r>
    </w:p>
    <w:p w14:paraId="7D580843">
      <w:pPr>
        <w:ind w:firstLine="632" w:firstLineChars="200"/>
        <w:rPr>
          <w:rFonts w:ascii="Times New Roman" w:hAnsi="Times New Roman" w:cs="仿宋_GB2312"/>
          <w:sz w:val="32"/>
          <w:szCs w:val="32"/>
        </w:rPr>
      </w:pPr>
      <w:r>
        <w:rPr>
          <w:rFonts w:hint="eastAsia" w:ascii="Times New Roman" w:hAnsi="Times New Roman" w:cs="仿宋_GB2312"/>
          <w:sz w:val="32"/>
          <w:szCs w:val="32"/>
        </w:rPr>
        <w:t>（五）权属有争议的；</w:t>
      </w:r>
    </w:p>
    <w:p w14:paraId="101DB2E3">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（六）未依法登记领取权属证书的；</w:t>
      </w:r>
    </w:p>
    <w:p w14:paraId="1A3E7019">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（七）法律、行政法规规定禁止转让的其他情形。</w:t>
      </w:r>
    </w:p>
    <w:p w14:paraId="0891772F">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以出让方式取得土地使用权的，转让房地产时，应当符合下列条件：</w:t>
      </w:r>
    </w:p>
    <w:p w14:paraId="1F20776D">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（一）按照出让合同约定已经支付全部土地使用权出让金，并取得土地使用权证书；</w:t>
      </w:r>
    </w:p>
    <w:p w14:paraId="4C049385">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（二）按照出让合同约定进行投资开发，属于房屋建设工程的，完成开发投资总额的百分之二十五以上，属于成片开发土地的，形成工业用地或者其他建设用地条件。</w:t>
      </w:r>
    </w:p>
    <w:p w14:paraId="27D2B587">
      <w:pPr>
        <w:ind w:firstLine="632" w:firstLineChars="200"/>
        <w:rPr>
          <w:rFonts w:ascii="Times New Roman" w:hAnsi="Times New Roman" w:cs="仿宋_GB2312"/>
          <w:sz w:val="32"/>
          <w:szCs w:val="32"/>
        </w:rPr>
      </w:pPr>
      <w:r>
        <w:rPr>
          <w:rFonts w:hint="eastAsia" w:ascii="Times New Roman" w:hAnsi="Times New Roman" w:cs="仿宋_GB2312"/>
          <w:sz w:val="32"/>
          <w:szCs w:val="32"/>
        </w:rPr>
        <w:t>转让房地产时房屋已经建成的，还应当持有房屋所有权证书。</w:t>
      </w:r>
    </w:p>
    <w:p w14:paraId="788CD2BF">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14:paraId="34CF704B">
      <w:pPr>
        <w:ind w:firstLine="632" w:firstLineChars="200"/>
        <w:rPr>
          <w:rFonts w:ascii="Times New Roman" w:hAnsi="Times New Roman" w:cs="仿宋_GB2312"/>
          <w:sz w:val="32"/>
          <w:szCs w:val="32"/>
        </w:rPr>
      </w:pPr>
      <w:r>
        <w:rPr>
          <w:rFonts w:hint="eastAsia" w:ascii="Times New Roman" w:hAnsi="Times New Roman" w:cs="仿宋_GB2312"/>
          <w:sz w:val="32"/>
          <w:szCs w:val="32"/>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14:paraId="37F934D9">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房地产转让，应当签订书面转让合同，合同中应当载明土地使用权取得的方式。</w:t>
      </w:r>
    </w:p>
    <w:p w14:paraId="694B7E7D">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房地产转让时，土地使用权出让合同载明的权利、义务随之转移。</w:t>
      </w:r>
    </w:p>
    <w:p w14:paraId="2B53F9DB">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以出让方式取得土地使用权的，转让房地产后，其土地使用权的使用年限为原土地使用权出让合同约定的使用年限减去原土地使用者已经使用年限后的剩余年限。</w:t>
      </w:r>
    </w:p>
    <w:p w14:paraId="25E6EFDB">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14:paraId="57D8ECC7">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商品房预售，应当符合下列条件：</w:t>
      </w:r>
    </w:p>
    <w:p w14:paraId="53F9CC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（一）已交付全部土地使用权出让金，取得土地使用权证书；</w:t>
      </w:r>
    </w:p>
    <w:p w14:paraId="34BCE8E8">
      <w:pPr>
        <w:ind w:firstLine="632" w:firstLineChars="200"/>
        <w:rPr>
          <w:rFonts w:ascii="Times New Roman" w:hAnsi="Times New Roman" w:cs="仿宋_GB2312"/>
          <w:sz w:val="32"/>
          <w:szCs w:val="32"/>
        </w:rPr>
      </w:pPr>
      <w:r>
        <w:rPr>
          <w:rFonts w:hint="eastAsia" w:ascii="Times New Roman" w:hAnsi="Times New Roman" w:cs="仿宋_GB2312"/>
          <w:sz w:val="32"/>
          <w:szCs w:val="32"/>
        </w:rPr>
        <w:t>（二）持有建设工程规划许可证；</w:t>
      </w:r>
    </w:p>
    <w:p w14:paraId="6E2651C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（三）按提供预售的商品房计算，投入开发建设的资金达到工程建设总投资的百分之二十五以上，并已经确定施工进度和竣工交付日期；</w:t>
      </w:r>
    </w:p>
    <w:p w14:paraId="7DDC2D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（四）向县级以上人民政府房产管理部门办理预售登记，取得商品房预售许可证明。</w:t>
      </w:r>
    </w:p>
    <w:p w14:paraId="4C78AB9F">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商品房预售人应当按照国家有关规定将预售合同报县级以上人民政府房产管理部门和土地管理部门登记备案。</w:t>
      </w:r>
    </w:p>
    <w:p w14:paraId="5237BA98">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商品房预售所得款项，必须用于有关的工程建设。</w:t>
      </w:r>
    </w:p>
    <w:p w14:paraId="26D43189">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商品房预售的，商品房预购人将购买的未竣工的预售商品房再行转让的问题，由国务院规定。</w:t>
      </w:r>
    </w:p>
    <w:p w14:paraId="067D8AD2">
      <w:pPr>
        <w:rPr>
          <w:rFonts w:ascii="Times New Roman" w:hAnsi="Times New Roman" w:eastAsia="宋体" w:cs="宋体"/>
          <w:szCs w:val="32"/>
        </w:rPr>
      </w:pPr>
    </w:p>
    <w:p w14:paraId="294BEE4A">
      <w:pPr>
        <w:jc w:val="center"/>
        <w:rPr>
          <w:rFonts w:ascii="Times New Roman" w:hAnsi="Times New Roman" w:eastAsia="宋体" w:cs="宋体"/>
          <w:szCs w:val="32"/>
        </w:rPr>
      </w:pPr>
      <w:bookmarkStart w:id="57" w:name="第三节 房地产抵押"/>
      <w:bookmarkEnd w:id="57"/>
      <w:r>
        <w:rPr>
          <w:rFonts w:hint="eastAsia" w:ascii="Times New Roman" w:hAnsi="Times New Roman" w:eastAsia="宋体" w:cs="宋体"/>
          <w:sz w:val="32"/>
          <w:szCs w:val="32"/>
          <w:lang w:val="en-US"/>
        </w:rPr>
        <w:t>第三节　房地产抵押</w:t>
      </w:r>
    </w:p>
    <w:p w14:paraId="6FF2FEF7">
      <w:pPr>
        <w:rPr>
          <w:rFonts w:ascii="Times New Roman" w:hAnsi="Times New Roman" w:eastAsia="宋体" w:cs="宋体"/>
          <w:szCs w:val="32"/>
        </w:rPr>
      </w:pPr>
    </w:p>
    <w:p w14:paraId="569975A6">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房地产抵押，是指抵押人以其合法的房地产以不转移占有的方式向抵押权人提供债务履行担保的行为。债务人不履行债务时，抵押权人有权依法以抵押的房地产拍卖所得的价款优先受偿。</w:t>
      </w:r>
    </w:p>
    <w:p w14:paraId="5DE816E5">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依法取得的房屋所有权连同该房屋占用范围内的土地使用权，可以设定抵押权。</w:t>
      </w:r>
    </w:p>
    <w:p w14:paraId="78CA53E8">
      <w:pPr>
        <w:ind w:firstLine="632" w:firstLineChars="200"/>
        <w:rPr>
          <w:rFonts w:ascii="Times New Roman" w:hAnsi="Times New Roman" w:cs="仿宋_GB2312"/>
          <w:sz w:val="32"/>
          <w:szCs w:val="32"/>
        </w:rPr>
      </w:pPr>
      <w:r>
        <w:rPr>
          <w:rFonts w:hint="eastAsia" w:ascii="Times New Roman" w:hAnsi="Times New Roman" w:cs="仿宋_GB2312"/>
          <w:sz w:val="32"/>
          <w:szCs w:val="32"/>
        </w:rPr>
        <w:t>以出让方式取得的土地使用权，可以设定抵押权。</w:t>
      </w:r>
    </w:p>
    <w:p w14:paraId="7D75D389">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房地产抵押，应当凭土地使用权证书、房屋所有权证书办理。</w:t>
      </w:r>
    </w:p>
    <w:p w14:paraId="739D8CCC">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房地产抵押，抵押人和抵押权人应当签订书面抵押合同。</w:t>
      </w:r>
    </w:p>
    <w:p w14:paraId="5E5C4D7B">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设定房地产抵押权的土地使用权是以划拨方式取得的，依法拍卖该房地产后，应当从拍卖所得的价款中缴纳相当于应缴纳的土地使用权出让金的款额后，抵押权人方可优先受偿。</w:t>
      </w:r>
    </w:p>
    <w:p w14:paraId="49785E7C">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房地产抵押合同签订后，土地上新增的房屋不属于抵押财产。需要拍卖该抵押的房地产时，可以依法将土地上新增的房屋与抵押财产一同拍卖，但对拍卖新增房屋所得，抵押权人无权优先受偿。</w:t>
      </w:r>
    </w:p>
    <w:p w14:paraId="0F35BA24">
      <w:pPr>
        <w:rPr>
          <w:rFonts w:ascii="Times New Roman" w:hAnsi="Times New Roman" w:eastAsia="宋体" w:cs="宋体"/>
          <w:szCs w:val="32"/>
        </w:rPr>
      </w:pPr>
    </w:p>
    <w:p w14:paraId="7F2F4299">
      <w:pPr>
        <w:jc w:val="center"/>
        <w:rPr>
          <w:rFonts w:ascii="Times New Roman" w:hAnsi="Times New Roman" w:eastAsia="宋体" w:cs="宋体"/>
          <w:szCs w:val="32"/>
        </w:rPr>
      </w:pPr>
      <w:bookmarkStart w:id="64" w:name="第四节 房屋租赁"/>
      <w:bookmarkEnd w:id="64"/>
      <w:r>
        <w:rPr>
          <w:rFonts w:hint="eastAsia" w:ascii="Times New Roman" w:hAnsi="Times New Roman" w:eastAsia="宋体" w:cs="宋体"/>
          <w:sz w:val="32"/>
          <w:szCs w:val="32"/>
          <w:lang w:val="en-US"/>
        </w:rPr>
        <w:t>第四节　房屋租赁</w:t>
      </w:r>
    </w:p>
    <w:p w14:paraId="497BA792">
      <w:pPr>
        <w:rPr>
          <w:rFonts w:ascii="Times New Roman" w:hAnsi="Times New Roman" w:eastAsia="宋体" w:cs="宋体"/>
          <w:szCs w:val="32"/>
        </w:rPr>
      </w:pPr>
    </w:p>
    <w:p w14:paraId="1A364827">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房屋租赁，是指房屋所有权人作为出租人将其房屋出租给承租人使用，由承租人向出租人支付租金的行为。</w:t>
      </w:r>
    </w:p>
    <w:p w14:paraId="59536262">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房屋租赁，出租人和承租人应当签订书面租赁合同，约定租赁期限、租赁用途、租赁价格、修缮责任等条款，以及双方的其他权利和义务，并向房产管理部门登记备案。</w:t>
      </w:r>
    </w:p>
    <w:p w14:paraId="44EB74CD">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住宅用房的租赁，应当执行国家和房屋所在城市人民政府规定的租赁政策。租用房屋从事生产、经营活动的，由租赁双方协商议定租金和其他租赁条款。</w:t>
      </w:r>
    </w:p>
    <w:p w14:paraId="64416918">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以营利为目的，房屋所有权人将以划拨方式取得使用权的国有土地上建成的房屋出租的，应当将租金中所含土地收益上缴国家。具体办法由国务院规定。</w:t>
      </w:r>
    </w:p>
    <w:p w14:paraId="12666A54">
      <w:pPr>
        <w:rPr>
          <w:rFonts w:ascii="Times New Roman" w:hAnsi="Times New Roman" w:eastAsia="宋体" w:cs="宋体"/>
          <w:szCs w:val="32"/>
        </w:rPr>
      </w:pPr>
    </w:p>
    <w:p w14:paraId="5878F952">
      <w:pPr>
        <w:jc w:val="center"/>
        <w:rPr>
          <w:rFonts w:ascii="Times New Roman" w:hAnsi="Times New Roman" w:eastAsia="宋体" w:cs="宋体"/>
          <w:szCs w:val="32"/>
        </w:rPr>
      </w:pPr>
      <w:bookmarkStart w:id="69" w:name="第五节 中介服务机构"/>
      <w:bookmarkEnd w:id="69"/>
      <w:r>
        <w:rPr>
          <w:rFonts w:hint="eastAsia" w:ascii="Times New Roman" w:hAnsi="Times New Roman" w:eastAsia="宋体" w:cs="宋体"/>
          <w:sz w:val="32"/>
          <w:szCs w:val="32"/>
          <w:lang w:val="en-US"/>
        </w:rPr>
        <w:t>第五节　中介服务机构</w:t>
      </w:r>
    </w:p>
    <w:p w14:paraId="7F745DCE">
      <w:pPr>
        <w:rPr>
          <w:rFonts w:ascii="Times New Roman" w:hAnsi="Times New Roman" w:eastAsia="宋体" w:cs="宋体"/>
          <w:szCs w:val="32"/>
        </w:rPr>
      </w:pPr>
    </w:p>
    <w:p w14:paraId="2F84C3E8">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房地产中介服务机构包括房地产咨询机构、房地产价格评估机构、房地产经纪机构等。</w:t>
      </w:r>
    </w:p>
    <w:p w14:paraId="2D2E4E35">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房地产中介服务机构应当具备下列条件：</w:t>
      </w:r>
    </w:p>
    <w:p w14:paraId="0099AAD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（一）有自己的名称和组织机构；</w:t>
      </w:r>
    </w:p>
    <w:p w14:paraId="4B1408A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（二）有固定的服务场所；</w:t>
      </w:r>
    </w:p>
    <w:p w14:paraId="357B175B">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（三）有必要的财产和经费；</w:t>
      </w:r>
    </w:p>
    <w:p w14:paraId="37FEBB3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（四）有足够数量的专业人员；</w:t>
      </w:r>
    </w:p>
    <w:p w14:paraId="0390B14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（五）法律、行政法规规定的其他条件。</w:t>
      </w:r>
    </w:p>
    <w:p w14:paraId="1EE754CA">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设立房地产中介服务机构，应当向工商行政管理部门申请设立登记，领取营业执照后，方可开业。</w:t>
      </w:r>
    </w:p>
    <w:p w14:paraId="3AA05AAA">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国家实行房地产价格评估人员资格认证制度。</w:t>
      </w:r>
    </w:p>
    <w:p w14:paraId="099B7612">
      <w:pPr>
        <w:rPr>
          <w:rFonts w:ascii="Times New Roman" w:hAnsi="Times New Roman" w:eastAsia="宋体" w:cs="宋体"/>
          <w:szCs w:val="32"/>
        </w:rPr>
      </w:pPr>
    </w:p>
    <w:p w14:paraId="3F754586">
      <w:pPr>
        <w:jc w:val="center"/>
        <w:rPr>
          <w:rFonts w:ascii="Times New Roman" w:hAnsi="Times New Roman" w:eastAsia="黑体" w:cs="黑体"/>
          <w:szCs w:val="32"/>
        </w:rPr>
      </w:pPr>
      <w:bookmarkStart w:id="73" w:name="第五章 房地产权属登记管理"/>
      <w:bookmarkEnd w:id="73"/>
      <w:r>
        <w:rPr>
          <w:rFonts w:hint="eastAsia" w:ascii="Times New Roman" w:hAnsi="Times New Roman" w:eastAsia="黑体" w:cs="黑体"/>
          <w:szCs w:val="32"/>
        </w:rPr>
        <w:t>第五章　房地产权属登记管理</w:t>
      </w:r>
    </w:p>
    <w:p w14:paraId="79DD8D25">
      <w:pPr>
        <w:rPr>
          <w:rFonts w:ascii="Times New Roman" w:hAnsi="Times New Roman" w:eastAsia="宋体" w:cs="宋体"/>
          <w:szCs w:val="32"/>
        </w:rPr>
      </w:pPr>
    </w:p>
    <w:p w14:paraId="0C5A6F52">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国家实行土地使用权和房屋所有权登记发证制度。</w:t>
      </w:r>
    </w:p>
    <w:p w14:paraId="75F8501C">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以出让或者划拨方式取得土地使用权，应当向县级以上地方人民政府土地管理部门申请登记，经县级以上地方人民政府土地管理部门核实，由同级人民政府颁发土地使用权证书。</w:t>
      </w:r>
    </w:p>
    <w:p w14:paraId="2DA81E8D">
      <w:pPr>
        <w:ind w:firstLine="632" w:firstLineChars="200"/>
        <w:rPr>
          <w:rFonts w:ascii="Times New Roman" w:hAnsi="Times New Roman" w:cs="仿宋_GB2312"/>
          <w:sz w:val="32"/>
          <w:szCs w:val="32"/>
        </w:rPr>
      </w:pPr>
      <w:r>
        <w:rPr>
          <w:rFonts w:hint="eastAsia" w:ascii="Times New Roman" w:hAnsi="Times New Roman" w:cs="仿宋_GB2312"/>
          <w:sz w:val="32"/>
          <w:szCs w:val="32"/>
        </w:rPr>
        <w:t>在依法取得的房地产开发用地上建成房屋的，应当凭土地使用权证书向县级以上地方人民政府房产管理部门申请登记，由县级以上地方人民政府房产管理部门核实并颁发房屋所有权证书。</w:t>
      </w:r>
    </w:p>
    <w:p w14:paraId="6B2DEE55">
      <w:pPr>
        <w:ind w:firstLine="632" w:firstLineChars="200"/>
        <w:rPr>
          <w:rFonts w:ascii="Times New Roman" w:hAnsi="Times New Roman" w:cs="仿宋_GB2312"/>
          <w:sz w:val="32"/>
          <w:szCs w:val="32"/>
        </w:rPr>
      </w:pPr>
      <w:r>
        <w:rPr>
          <w:rFonts w:hint="eastAsia" w:ascii="Times New Roman" w:hAnsi="Times New Roman" w:cs="仿宋_GB2312"/>
          <w:sz w:val="32"/>
          <w:szCs w:val="32"/>
        </w:rPr>
        <w:t>房地产转让或者变更时，应当向县级以上地方人民政府房产管理部门申请房产变更登记，并凭变更后的房屋所有权证书向同级人民政府土地管理部门申请土地使用权变更登记，经同级人民政府土地管理部门核实，由同级人民政府更换或者更改土地使用权证书。</w:t>
      </w:r>
    </w:p>
    <w:p w14:paraId="5B9C1A3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法律另有规定的，依照有关法律的规定办理。</w:t>
      </w:r>
    </w:p>
    <w:p w14:paraId="3A7AA00E">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房地产抵押时，应当向县级以上地方人民政府规定的部门办理抵押登记。</w:t>
      </w:r>
    </w:p>
    <w:p w14:paraId="1820750C">
      <w:pPr>
        <w:ind w:firstLine="632" w:firstLineChars="200"/>
        <w:rPr>
          <w:rFonts w:ascii="Times New Roman" w:hAnsi="Times New Roman" w:cs="仿宋_GB2312"/>
          <w:sz w:val="32"/>
          <w:szCs w:val="32"/>
        </w:rPr>
      </w:pPr>
      <w:r>
        <w:rPr>
          <w:rFonts w:hint="eastAsia" w:ascii="Times New Roman" w:hAnsi="Times New Roman" w:cs="仿宋_GB2312"/>
          <w:sz w:val="32"/>
          <w:szCs w:val="32"/>
        </w:rPr>
        <w:t>因处分抵押房地产而取得土地使用权和房屋所有权的，应当依照本章规定办理过户登记。</w:t>
      </w:r>
    </w:p>
    <w:p w14:paraId="7B2260D1">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经省、自治区、直辖市人民政府确定，县级以上地方人民政府由一个部门统一负责房产管理和土地管理工作的，可以制作、颁发统一的房地产权证书，依照本法第六十一条的规定，将房屋的所有权和该房屋占用范围内的土地使用权的确认和变更，分别载入房地产权证书。</w:t>
      </w:r>
    </w:p>
    <w:p w14:paraId="3859E44D">
      <w:pPr>
        <w:rPr>
          <w:rFonts w:ascii="Times New Roman" w:hAnsi="Times New Roman" w:eastAsia="宋体" w:cs="宋体"/>
          <w:szCs w:val="32"/>
        </w:rPr>
      </w:pPr>
    </w:p>
    <w:p w14:paraId="7703F1D8">
      <w:pPr>
        <w:jc w:val="center"/>
        <w:rPr>
          <w:rFonts w:ascii="Times New Roman" w:hAnsi="Times New Roman" w:eastAsia="黑体" w:cs="黑体"/>
          <w:szCs w:val="32"/>
        </w:rPr>
      </w:pPr>
      <w:bookmarkStart w:id="78" w:name="第六章 法律责任"/>
      <w:bookmarkEnd w:id="78"/>
      <w:r>
        <w:rPr>
          <w:rFonts w:hint="eastAsia" w:ascii="Times New Roman" w:hAnsi="Times New Roman" w:eastAsia="黑体" w:cs="黑体"/>
          <w:szCs w:val="32"/>
        </w:rPr>
        <w:t>第六章　法律责任</w:t>
      </w:r>
    </w:p>
    <w:p w14:paraId="12652AF2">
      <w:pPr>
        <w:rPr>
          <w:rFonts w:ascii="Times New Roman" w:hAnsi="Times New Roman" w:eastAsia="宋体" w:cs="宋体"/>
          <w:szCs w:val="32"/>
        </w:rPr>
      </w:pPr>
    </w:p>
    <w:p w14:paraId="4FE3861B">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违反本法第十一条、第十二条的规定，擅自批准出让或者擅自出让土地使用权用于房地产开发的，由上级机关或者所在单位给予有关责任人员行政处分。</w:t>
      </w:r>
    </w:p>
    <w:p w14:paraId="2C9EE7A4">
      <w:pPr>
        <w:ind w:firstLine="632" w:firstLineChars="200"/>
        <w:rPr>
          <w:rFonts w:ascii="Times New Roman" w:hAnsi="Times New Roman" w:cs="仿宋_GB2312"/>
          <w:sz w:val="32"/>
          <w:szCs w:val="32"/>
        </w:rPr>
      </w:pPr>
      <w:bookmarkStart w:id="80" w:name="第六十五条"/>
      <w:bookmarkEnd w:id="80"/>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违反本法第三十条的规定，未取得营业执照擅自从事房地产开发业务的，由县级以上人民政府工商行政管理部门责令停止房地产开发业务活动，没收违法所得，可以并处罚款。</w:t>
      </w:r>
    </w:p>
    <w:p w14:paraId="5EE3CF0F">
      <w:pPr>
        <w:ind w:firstLine="632" w:firstLineChars="200"/>
        <w:rPr>
          <w:rFonts w:ascii="Times New Roman" w:hAnsi="Times New Roman" w:cs="仿宋_GB2312"/>
          <w:sz w:val="32"/>
          <w:szCs w:val="32"/>
        </w:rPr>
      </w:pPr>
      <w:bookmarkStart w:id="81" w:name="第六十六条"/>
      <w:bookmarkEnd w:id="81"/>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违反本法第三十九条第一款的规定转让土地使用权的，由县级以上人民政府土地管理部门没收违法所得，可以并处罚款。</w:t>
      </w:r>
    </w:p>
    <w:p w14:paraId="3AFCE4B5">
      <w:pPr>
        <w:ind w:firstLine="632" w:firstLineChars="200"/>
        <w:rPr>
          <w:rFonts w:ascii="Times New Roman" w:hAnsi="Times New Roman" w:cs="仿宋_GB2312"/>
          <w:sz w:val="32"/>
          <w:szCs w:val="32"/>
        </w:rPr>
      </w:pPr>
      <w:bookmarkStart w:id="82" w:name="第六十七条"/>
      <w:bookmarkEnd w:id="82"/>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违反本法第四十条第一款的规定转让房地产的，由县级以上人民政府土地管理部门责令缴纳土地使用权出让金，没收违法所得，可以并处罚款。</w:t>
      </w:r>
    </w:p>
    <w:p w14:paraId="771111DA">
      <w:pPr>
        <w:ind w:firstLine="632" w:firstLineChars="200"/>
        <w:rPr>
          <w:rFonts w:ascii="Times New Roman" w:hAnsi="Times New Roman" w:cs="仿宋_GB2312"/>
          <w:sz w:val="32"/>
          <w:szCs w:val="32"/>
        </w:rPr>
      </w:pPr>
      <w:bookmarkStart w:id="83" w:name="第六十八条"/>
      <w:bookmarkEnd w:id="83"/>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违反本法第四十五条第一款的规定预售商品房的，由县级以上人民政府房产管理部门责令停止预售活动，没收违法所得，可以并处罚款。</w:t>
      </w:r>
    </w:p>
    <w:p w14:paraId="445D752B">
      <w:pPr>
        <w:ind w:firstLine="632" w:firstLineChars="200"/>
        <w:rPr>
          <w:rFonts w:ascii="Times New Roman" w:hAnsi="Times New Roman" w:cs="仿宋_GB2312"/>
          <w:sz w:val="32"/>
          <w:szCs w:val="32"/>
        </w:rPr>
      </w:pPr>
      <w:bookmarkStart w:id="84" w:name="第六十九条"/>
      <w:bookmarkEnd w:id="84"/>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违反本法第五十八条的规定，未取得营业执照擅自从事房地产中介服务业务的，由县级以上人民政府工商行政管理部门责令停止房地产中介服务业务活动，没收违法所得，可以并处罚款。</w:t>
      </w:r>
    </w:p>
    <w:p w14:paraId="622D9BC3">
      <w:pPr>
        <w:ind w:firstLine="632" w:firstLineChars="200"/>
        <w:rPr>
          <w:rFonts w:ascii="Times New Roman" w:hAnsi="Times New Roman" w:cs="仿宋_GB2312"/>
          <w:sz w:val="32"/>
          <w:szCs w:val="32"/>
        </w:rPr>
      </w:pPr>
      <w:bookmarkStart w:id="85" w:name="第七十条"/>
      <w:bookmarkEnd w:id="85"/>
      <w:r>
        <w:rPr>
          <w:rFonts w:hint="eastAsia" w:ascii="Times New Roman" w:hAnsi="Times New Roman" w:eastAsia="黑体" w:cs="黑体"/>
          <w:sz w:val="32"/>
          <w:szCs w:val="32"/>
        </w:rPr>
        <w:t>第七十条</w:t>
      </w:r>
      <w:r>
        <w:rPr>
          <w:rFonts w:hint="eastAsia" w:ascii="Times New Roman" w:hAnsi="Times New Roman" w:cs="仿宋_GB2312"/>
          <w:sz w:val="32"/>
          <w:szCs w:val="32"/>
        </w:rPr>
        <w:t>　没有法律、法规的依据，向房地产开发企业收费的，上级机关应当责令退回所收取的钱款；情节严重的，由上级</w:t>
      </w:r>
      <w:bookmarkStart w:id="90" w:name="_GoBack"/>
      <w:bookmarkEnd w:id="90"/>
      <w:r>
        <w:rPr>
          <w:rFonts w:hint="eastAsia" w:ascii="Times New Roman" w:hAnsi="Times New Roman" w:cs="仿宋_GB2312"/>
          <w:sz w:val="32"/>
          <w:szCs w:val="32"/>
        </w:rPr>
        <w:t>机关或者所在单位给予直接责任人员行政处分。</w:t>
      </w:r>
    </w:p>
    <w:p w14:paraId="503B04BC">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房产管理部门、土地管理部门工作人员玩忽职守、滥用职权，构成犯罪的，依法追究刑事责任；不构成犯罪的，给予行政处分。</w:t>
      </w:r>
    </w:p>
    <w:p w14:paraId="1C50D368">
      <w:pPr>
        <w:ind w:firstLine="632" w:firstLineChars="200"/>
        <w:rPr>
          <w:rFonts w:ascii="Times New Roman" w:hAnsi="Times New Roman" w:cs="仿宋_GB2312"/>
          <w:sz w:val="32"/>
          <w:szCs w:val="32"/>
        </w:rPr>
      </w:pPr>
      <w:r>
        <w:rPr>
          <w:rFonts w:hint="eastAsia" w:ascii="Times New Roman" w:hAnsi="Times New Roman" w:cs="仿宋_GB2312"/>
          <w:sz w:val="32"/>
          <w:szCs w:val="32"/>
        </w:rPr>
        <w:t>房产管理部门、土地管理部门工作人员利用职务上的便利，索取他人财物，或者非法收受他人财物为他人谋取利益，构成犯罪的，依法追究刑事责任；不构成犯罪的，给予行政处分。</w:t>
      </w:r>
    </w:p>
    <w:p w14:paraId="7C9A444D">
      <w:pPr>
        <w:rPr>
          <w:rFonts w:ascii="Times New Roman" w:hAnsi="Times New Roman" w:eastAsia="宋体" w:cs="宋体"/>
          <w:szCs w:val="32"/>
        </w:rPr>
      </w:pPr>
    </w:p>
    <w:p w14:paraId="1B1C4CF6">
      <w:pPr>
        <w:jc w:val="center"/>
        <w:rPr>
          <w:rFonts w:ascii="Times New Roman" w:hAnsi="Times New Roman" w:eastAsia="黑体" w:cs="黑体"/>
          <w:szCs w:val="32"/>
        </w:rPr>
      </w:pPr>
      <w:bookmarkStart w:id="87" w:name="第七章 附则"/>
      <w:bookmarkEnd w:id="87"/>
      <w:r>
        <w:rPr>
          <w:rFonts w:hint="eastAsia" w:ascii="Times New Roman" w:hAnsi="Times New Roman" w:eastAsia="黑体" w:cs="黑体"/>
          <w:szCs w:val="32"/>
        </w:rPr>
        <w:t>第七章　附　　则</w:t>
      </w:r>
    </w:p>
    <w:p w14:paraId="6B0916F4">
      <w:pPr>
        <w:rPr>
          <w:rFonts w:ascii="Times New Roman" w:hAnsi="Times New Roman" w:eastAsia="宋体" w:cs="宋体"/>
          <w:szCs w:val="32"/>
        </w:rPr>
      </w:pPr>
    </w:p>
    <w:p w14:paraId="3FB709B8">
      <w:pPr>
        <w:ind w:firstLine="632" w:firstLineChars="200"/>
        <w:rPr>
          <w:rFonts w:ascii="Times New Roman" w:hAnsi="Times New Roman" w:cs="仿宋_GB2312"/>
          <w:sz w:val="32"/>
          <w:szCs w:val="32"/>
        </w:rPr>
      </w:pPr>
      <w:bookmarkStart w:id="88" w:name="第七十二条"/>
      <w:bookmarkEnd w:id="88"/>
      <w:r>
        <w:rPr>
          <w:rFonts w:hint="eastAsia" w:ascii="Times New Roman" w:hAnsi="Times New Roman" w:eastAsia="黑体" w:cs="黑体"/>
          <w:sz w:val="32"/>
          <w:szCs w:val="32"/>
        </w:rPr>
        <w:t>第七十二条</w:t>
      </w:r>
      <w:r>
        <w:rPr>
          <w:rFonts w:hint="eastAsia" w:ascii="Times New Roman" w:hAnsi="Times New Roman" w:cs="仿宋_GB2312"/>
          <w:sz w:val="32"/>
          <w:szCs w:val="32"/>
        </w:rPr>
        <w:t>　在城市规划区外的国有土地范围内取得房地产开发用地的土地使用权，从事房地产开发、交易活动以及实施房地产管理，参照本法执行。</w:t>
      </w:r>
    </w:p>
    <w:p w14:paraId="327815A5">
      <w:pPr>
        <w:ind w:firstLine="632" w:firstLineChars="200"/>
        <w:rPr>
          <w:rFonts w:ascii="Times New Roman" w:hAnsi="Times New Roman" w:cs="仿宋_GB2312"/>
          <w:sz w:val="32"/>
          <w:szCs w:val="32"/>
        </w:rPr>
      </w:pPr>
      <w:bookmarkStart w:id="89" w:name="第七十三条"/>
      <w:bookmarkEnd w:id="89"/>
      <w:r>
        <w:rPr>
          <w:rFonts w:hint="eastAsia" w:ascii="Times New Roman" w:hAnsi="Times New Roman" w:eastAsia="黑体" w:cs="黑体"/>
          <w:sz w:val="32"/>
          <w:szCs w:val="32"/>
        </w:rPr>
        <w:t>第七十三条</w:t>
      </w:r>
      <w:r>
        <w:rPr>
          <w:rFonts w:hint="eastAsia" w:ascii="Times New Roman" w:hAnsi="Times New Roman" w:cs="仿宋_GB2312"/>
          <w:sz w:val="32"/>
          <w:szCs w:val="32"/>
        </w:rPr>
        <w:t>　本法自1995年1月1日起施行。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AF624F"/>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6928</Words>
  <Characters>6946</Characters>
  <Lines>87</Lines>
  <Paragraphs>24</Paragraphs>
  <TotalTime>15</TotalTime>
  <ScaleCrop>false</ScaleCrop>
  <LinksUpToDate>false</LinksUpToDate>
  <CharactersWithSpaces>7060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2025-05-15T01:47:00Z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