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CCD111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增值税法"/>
      <w:bookmarkEnd w:id="0"/>
      <w:r>
        <w:rPr>
          <w:rFonts w:hint="eastAsia" w:ascii="方正小标宋简体" w:hAnsi="方正小标宋简体" w:eastAsia="方正小标宋简体" w:cs="方正小标宋简体"/>
          <w:color w:val="333333"/>
          <w:sz w:val="44"/>
          <w:szCs w:val="44"/>
          <w:shd w:val="clear" w:color="auto" w:fill="FFFFFF"/>
        </w:rPr>
        <w:t>中华人民共和国增值税法</w:t>
      </w:r>
    </w:p>
    <w:p w14:paraId="607C75B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（2024年12月25日第十四届全国人民代表大会常务委员会第十三次会议通过）</w:t>
      </w:r>
    </w:p>
    <w:p w14:paraId="3DDA03FB">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14F08D4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税　　率</w:t>
      </w:r>
    </w:p>
    <w:p w14:paraId="5227BCC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应纳税额</w:t>
      </w:r>
    </w:p>
    <w:p w14:paraId="01BAF8D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税收优惠</w:t>
      </w:r>
    </w:p>
    <w:p w14:paraId="7F3E27E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征收管理</w:t>
      </w:r>
    </w:p>
    <w:p w14:paraId="54071B3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1DD7C4B5">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49C0D3B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为了健全有利于高质量发展的增值税制度，规范增值税的征收和缴纳，保护纳税人的合法权益，制定本法。</w:t>
      </w:r>
    </w:p>
    <w:p w14:paraId="66E1AB72">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增值税税收工作应当贯彻落实党和国家路线方针政策、决策部署，为国民经济和社会发展服务。</w:t>
      </w:r>
    </w:p>
    <w:p w14:paraId="5C092F28">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在中华人民共和国境内（以下简称境内）销售货物、服务、无形资产、不动产（以下称应税交易），以及进口货物的单位和个人（包括个体工商户），为增值税的纳税人，应当依照本法规定缴纳增值税。</w:t>
      </w:r>
    </w:p>
    <w:p w14:paraId="1B377943">
      <w:pPr>
        <w:ind w:firstLine="632" w:firstLineChars="200"/>
        <w:rPr>
          <w:rFonts w:ascii="Times New Roman" w:hAnsi="Times New Roman" w:cs="仿宋_GB2312"/>
          <w:sz w:val="32"/>
          <w:szCs w:val="32"/>
        </w:rPr>
      </w:pPr>
      <w:r>
        <w:rPr>
          <w:rFonts w:hint="eastAsia" w:ascii="Times New Roman" w:hAnsi="Times New Roman" w:cs="仿宋_GB2312"/>
          <w:sz w:val="32"/>
          <w:szCs w:val="32"/>
        </w:rPr>
        <w:t>销售货物、服务、无形资产、不动产，是指有偿转让货物、不动产的所有权，有偿提供服务，有偿转让无形资产的所有权或者使用权。</w:t>
      </w:r>
    </w:p>
    <w:p w14:paraId="3060A720">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在境内发生应税交易，是指下列情形：</w:t>
      </w:r>
    </w:p>
    <w:p w14:paraId="7C52E323">
      <w:pPr>
        <w:ind w:firstLine="632" w:firstLineChars="200"/>
        <w:rPr>
          <w:rFonts w:ascii="Times New Roman" w:hAnsi="Times New Roman" w:cs="仿宋_GB2312"/>
          <w:sz w:val="32"/>
          <w:szCs w:val="32"/>
        </w:rPr>
      </w:pPr>
      <w:r>
        <w:rPr>
          <w:rFonts w:hint="eastAsia" w:ascii="Times New Roman" w:hAnsi="Times New Roman" w:cs="仿宋_GB2312"/>
          <w:sz w:val="32"/>
          <w:szCs w:val="32"/>
        </w:rPr>
        <w:t>（一）销售货物的，货物的起运地或者所在地在境内；</w:t>
      </w:r>
    </w:p>
    <w:p w14:paraId="3CC53CE1">
      <w:pPr>
        <w:ind w:firstLine="632" w:firstLineChars="200"/>
        <w:rPr>
          <w:rFonts w:ascii="Times New Roman" w:hAnsi="Times New Roman" w:cs="仿宋_GB2312"/>
          <w:sz w:val="32"/>
          <w:szCs w:val="32"/>
        </w:rPr>
      </w:pPr>
      <w:r>
        <w:rPr>
          <w:rFonts w:hint="eastAsia" w:ascii="Times New Roman" w:hAnsi="Times New Roman" w:cs="仿宋_GB2312"/>
          <w:sz w:val="32"/>
          <w:szCs w:val="32"/>
        </w:rPr>
        <w:t>（二）销售或者租赁不动产、转让自然资源使用权的，不动产、自然资源所在地在境内；</w:t>
      </w:r>
    </w:p>
    <w:p w14:paraId="2CAE9CD3">
      <w:pPr>
        <w:ind w:firstLine="632" w:firstLineChars="200"/>
        <w:rPr>
          <w:rFonts w:ascii="Times New Roman" w:hAnsi="Times New Roman" w:cs="仿宋_GB2312"/>
          <w:sz w:val="32"/>
          <w:szCs w:val="32"/>
        </w:rPr>
      </w:pPr>
      <w:r>
        <w:rPr>
          <w:rFonts w:hint="eastAsia" w:ascii="Times New Roman" w:hAnsi="Times New Roman" w:cs="仿宋_GB2312"/>
          <w:sz w:val="32"/>
          <w:szCs w:val="32"/>
        </w:rPr>
        <w:t>（三）销售金融商品的，金融商品在境内发行，或者销售方为境内单位和个人；</w:t>
      </w:r>
    </w:p>
    <w:p w14:paraId="477BBA61">
      <w:pPr>
        <w:ind w:firstLine="632" w:firstLineChars="200"/>
        <w:rPr>
          <w:rFonts w:ascii="Times New Roman" w:hAnsi="Times New Roman" w:cs="仿宋_GB2312"/>
          <w:sz w:val="32"/>
          <w:szCs w:val="32"/>
        </w:rPr>
      </w:pPr>
      <w:r>
        <w:rPr>
          <w:rFonts w:hint="eastAsia" w:ascii="Times New Roman" w:hAnsi="Times New Roman" w:cs="仿宋_GB2312"/>
          <w:sz w:val="32"/>
          <w:szCs w:val="32"/>
        </w:rPr>
        <w:t>（四）除本条第二项、第三项规定外，销售服务、无形资产的，服务、无形资产在境内消费，或者销售方为境内单位和个人。</w:t>
      </w:r>
    </w:p>
    <w:p w14:paraId="65077DA0">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有下列情形之一的，视同应税交易，应当依照本法规定缴纳增值税：</w:t>
      </w:r>
    </w:p>
    <w:p w14:paraId="1421F676">
      <w:pPr>
        <w:ind w:firstLine="632" w:firstLineChars="200"/>
        <w:rPr>
          <w:rFonts w:ascii="Times New Roman" w:hAnsi="Times New Roman" w:cs="仿宋_GB2312"/>
          <w:sz w:val="32"/>
          <w:szCs w:val="32"/>
        </w:rPr>
      </w:pPr>
      <w:r>
        <w:rPr>
          <w:rFonts w:hint="eastAsia" w:ascii="Times New Roman" w:hAnsi="Times New Roman" w:cs="仿宋_GB2312"/>
          <w:sz w:val="32"/>
          <w:szCs w:val="32"/>
        </w:rPr>
        <w:t>（一）单位和个体工商户将自产或者委托加工的货物用于集体福利或者个人消费；</w:t>
      </w:r>
    </w:p>
    <w:p w14:paraId="5BE02AE5">
      <w:pPr>
        <w:ind w:firstLine="632" w:firstLineChars="200"/>
        <w:rPr>
          <w:rFonts w:ascii="Times New Roman" w:hAnsi="Times New Roman" w:cs="仿宋_GB2312"/>
          <w:sz w:val="32"/>
          <w:szCs w:val="32"/>
        </w:rPr>
      </w:pPr>
      <w:r>
        <w:rPr>
          <w:rFonts w:hint="eastAsia" w:ascii="Times New Roman" w:hAnsi="Times New Roman" w:cs="仿宋_GB2312"/>
          <w:sz w:val="32"/>
          <w:szCs w:val="32"/>
        </w:rPr>
        <w:t>（二）单位和个体工商户无偿转让货物；</w:t>
      </w:r>
    </w:p>
    <w:p w14:paraId="4761C551">
      <w:pPr>
        <w:ind w:firstLine="632" w:firstLineChars="200"/>
        <w:rPr>
          <w:rFonts w:ascii="Times New Roman" w:hAnsi="Times New Roman" w:cs="仿宋_GB2312"/>
          <w:sz w:val="32"/>
          <w:szCs w:val="32"/>
        </w:rPr>
      </w:pPr>
      <w:r>
        <w:rPr>
          <w:rFonts w:hint="eastAsia" w:ascii="Times New Roman" w:hAnsi="Times New Roman" w:cs="仿宋_GB2312"/>
          <w:sz w:val="32"/>
          <w:szCs w:val="32"/>
        </w:rPr>
        <w:t>（三）单位和个人无偿转让无形资产、不动产或者金融商品。</w:t>
      </w:r>
    </w:p>
    <w:p w14:paraId="1FC189CA">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有下列情形之一的，不属于应税交易，不征收增值税：</w:t>
      </w:r>
    </w:p>
    <w:p w14:paraId="00A05323">
      <w:pPr>
        <w:ind w:firstLine="632" w:firstLineChars="200"/>
        <w:rPr>
          <w:rFonts w:ascii="Times New Roman" w:hAnsi="Times New Roman" w:cs="仿宋_GB2312"/>
          <w:sz w:val="32"/>
          <w:szCs w:val="32"/>
        </w:rPr>
      </w:pPr>
      <w:r>
        <w:rPr>
          <w:rFonts w:hint="eastAsia" w:ascii="Times New Roman" w:hAnsi="Times New Roman" w:cs="仿宋_GB2312"/>
          <w:sz w:val="32"/>
          <w:szCs w:val="32"/>
        </w:rPr>
        <w:t>（一）员工为受雇单位或者雇主提供取得工资、薪金的服务；</w:t>
      </w:r>
    </w:p>
    <w:p w14:paraId="1B7C62F2">
      <w:pPr>
        <w:ind w:firstLine="632" w:firstLineChars="200"/>
        <w:rPr>
          <w:rFonts w:ascii="Times New Roman" w:hAnsi="Times New Roman" w:cs="仿宋_GB2312"/>
          <w:sz w:val="32"/>
          <w:szCs w:val="32"/>
        </w:rPr>
      </w:pPr>
      <w:r>
        <w:rPr>
          <w:rFonts w:hint="eastAsia" w:ascii="Times New Roman" w:hAnsi="Times New Roman" w:cs="仿宋_GB2312"/>
          <w:sz w:val="32"/>
          <w:szCs w:val="32"/>
        </w:rPr>
        <w:t>（二）收取行政事业性收费、政府性基金；</w:t>
      </w:r>
    </w:p>
    <w:p w14:paraId="64501BB0">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（三）依照法律规定被征收、征用而取得补偿；</w:t>
      </w:r>
    </w:p>
    <w:p w14:paraId="18206741">
      <w:pPr>
        <w:ind w:firstLine="632" w:firstLineChars="200"/>
        <w:rPr>
          <w:rFonts w:ascii="Times New Roman" w:hAnsi="Times New Roman" w:cs="仿宋_GB2312"/>
          <w:sz w:val="32"/>
          <w:szCs w:val="32"/>
        </w:rPr>
      </w:pPr>
      <w:r>
        <w:rPr>
          <w:rFonts w:hint="eastAsia" w:ascii="Times New Roman" w:hAnsi="Times New Roman" w:cs="仿宋_GB2312"/>
          <w:sz w:val="32"/>
          <w:szCs w:val="32"/>
        </w:rPr>
        <w:t>（四）取得存款利息收入。</w:t>
      </w:r>
    </w:p>
    <w:p w14:paraId="0C83F457">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增值税为价外税，应税交易的销售额不包括增值税税额。增值税税额，应当按照国务院的规定在交易凭证上单独列明。</w:t>
      </w:r>
    </w:p>
    <w:p w14:paraId="1FC0C0C9">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纳税人发生应税交易，应当按照一般计税方法，通过销项税额抵扣进项税额计算应纳税额的方式，计算缴纳增值税；本法另有规定的除外。</w:t>
      </w:r>
    </w:p>
    <w:p w14:paraId="60D1B1F8">
      <w:pPr>
        <w:ind w:firstLine="632" w:firstLineChars="200"/>
        <w:rPr>
          <w:rFonts w:ascii="Times New Roman" w:hAnsi="Times New Roman" w:cs="仿宋_GB2312"/>
          <w:sz w:val="32"/>
          <w:szCs w:val="32"/>
        </w:rPr>
      </w:pPr>
      <w:r>
        <w:rPr>
          <w:rFonts w:hint="eastAsia" w:ascii="Times New Roman" w:hAnsi="Times New Roman" w:cs="仿宋_GB2312"/>
          <w:sz w:val="32"/>
          <w:szCs w:val="32"/>
        </w:rPr>
        <w:t>小规模纳税人可以按照销售额和征收率计算应纳税额的简易计税方法，计算缴纳增值税。</w:t>
      </w:r>
    </w:p>
    <w:p w14:paraId="446D4279">
      <w:pPr>
        <w:ind w:firstLine="632" w:firstLineChars="200"/>
        <w:rPr>
          <w:rFonts w:ascii="Times New Roman" w:hAnsi="Times New Roman" w:cs="仿宋_GB2312"/>
          <w:sz w:val="32"/>
          <w:szCs w:val="32"/>
        </w:rPr>
      </w:pPr>
      <w:r>
        <w:rPr>
          <w:rFonts w:hint="eastAsia" w:ascii="Times New Roman" w:hAnsi="Times New Roman" w:cs="仿宋_GB2312"/>
          <w:sz w:val="32"/>
          <w:szCs w:val="32"/>
        </w:rPr>
        <w:t>中外合作开采海洋石油、天然气增值税的计税方法等，按照国务院的有关规定执行。</w:t>
      </w:r>
    </w:p>
    <w:p w14:paraId="6FF9980F">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本法所称小规模纳税人，是指年应征增值税销售额未超过五百万元的纳税人。</w:t>
      </w:r>
    </w:p>
    <w:p w14:paraId="2576F8B0">
      <w:pPr>
        <w:ind w:firstLine="632" w:firstLineChars="200"/>
        <w:rPr>
          <w:rFonts w:ascii="Times New Roman" w:hAnsi="Times New Roman" w:cs="仿宋_GB2312"/>
          <w:sz w:val="32"/>
          <w:szCs w:val="32"/>
        </w:rPr>
      </w:pPr>
      <w:r>
        <w:rPr>
          <w:rFonts w:hint="eastAsia" w:ascii="Times New Roman" w:hAnsi="Times New Roman" w:cs="仿宋_GB2312"/>
          <w:sz w:val="32"/>
          <w:szCs w:val="32"/>
        </w:rPr>
        <w:t>小规模纳税人会计核算健全，能够提供准确税务资料的，可以向主管税务机关办理登记，按照本法规定的一般计税方法计算缴纳增值税。</w:t>
      </w:r>
    </w:p>
    <w:p w14:paraId="4A694106">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根据国民经济和社会发展的需要，国务院可以对小规模纳税人的标准作出调整，报全国人民代表大会常务委员会备案。</w:t>
      </w:r>
    </w:p>
    <w:p w14:paraId="390004C9">
      <w:pPr>
        <w:rPr>
          <w:rFonts w:ascii="Times New Roman" w:hAnsi="Times New Roman" w:eastAsia="宋体" w:cs="宋体"/>
          <w:szCs w:val="32"/>
        </w:rPr>
      </w:pPr>
    </w:p>
    <w:p w14:paraId="074719AE">
      <w:pPr>
        <w:jc w:val="center"/>
        <w:rPr>
          <w:rFonts w:ascii="Times New Roman" w:hAnsi="Times New Roman" w:eastAsia="黑体" w:cs="黑体"/>
          <w:szCs w:val="32"/>
        </w:rPr>
      </w:pPr>
      <w:bookmarkStart w:id="13" w:name="第二章 税率"/>
      <w:bookmarkEnd w:id="13"/>
      <w:r>
        <w:rPr>
          <w:rFonts w:hint="eastAsia" w:ascii="Times New Roman" w:hAnsi="Times New Roman" w:eastAsia="黑体" w:cs="黑体"/>
          <w:szCs w:val="32"/>
        </w:rPr>
        <w:t>第二章　税　　率</w:t>
      </w:r>
    </w:p>
    <w:p w14:paraId="66D661CA">
      <w:pPr>
        <w:rPr>
          <w:rFonts w:ascii="Times New Roman" w:hAnsi="Times New Roman" w:eastAsia="宋体" w:cs="宋体"/>
          <w:szCs w:val="32"/>
        </w:rPr>
      </w:pPr>
    </w:p>
    <w:p w14:paraId="4ED485FF">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增值税税率：</w:t>
      </w:r>
    </w:p>
    <w:p w14:paraId="5A680F85">
      <w:pPr>
        <w:ind w:firstLine="632" w:firstLineChars="200"/>
        <w:rPr>
          <w:rFonts w:ascii="Times New Roman" w:hAnsi="Times New Roman" w:cs="仿宋_GB2312"/>
          <w:sz w:val="32"/>
          <w:szCs w:val="32"/>
        </w:rPr>
      </w:pPr>
      <w:r>
        <w:rPr>
          <w:rFonts w:hint="eastAsia" w:ascii="Times New Roman" w:hAnsi="Times New Roman" w:cs="仿宋_GB2312"/>
          <w:sz w:val="32"/>
          <w:szCs w:val="32"/>
        </w:rPr>
        <w:t>（一）纳税人销售货物、加工修理修配服务、有形动产租赁服务，进口货物，除本条第二项、第四项、第五项规定外，税率为百分之十三。</w:t>
      </w:r>
    </w:p>
    <w:p w14:paraId="61C3B01A">
      <w:pPr>
        <w:ind w:firstLine="632" w:firstLineChars="200"/>
        <w:rPr>
          <w:rFonts w:ascii="Times New Roman" w:hAnsi="Times New Roman" w:cs="仿宋_GB2312"/>
          <w:sz w:val="32"/>
          <w:szCs w:val="32"/>
        </w:rPr>
      </w:pPr>
      <w:r>
        <w:rPr>
          <w:rFonts w:hint="eastAsia" w:ascii="Times New Roman" w:hAnsi="Times New Roman" w:cs="仿宋_GB2312"/>
          <w:sz w:val="32"/>
          <w:szCs w:val="32"/>
        </w:rPr>
        <w:t>（二）纳税人销售交通运输、邮政、基础电信、建筑、不动产租赁服务，销售不动产，转让土地使用权，销售或者进口下列货物，除本条第四项、第五项规定外，税率为百分之九：</w:t>
      </w:r>
    </w:p>
    <w:p w14:paraId="45DCB485">
      <w:pPr>
        <w:ind w:firstLine="632" w:firstLineChars="200"/>
        <w:rPr>
          <w:rFonts w:ascii="Times New Roman" w:hAnsi="Times New Roman" w:cs="仿宋_GB2312"/>
          <w:sz w:val="32"/>
          <w:szCs w:val="32"/>
        </w:rPr>
      </w:pPr>
      <w:r>
        <w:rPr>
          <w:rFonts w:hint="eastAsia" w:ascii="Times New Roman" w:hAnsi="Times New Roman" w:cs="仿宋_GB2312"/>
          <w:sz w:val="32"/>
          <w:szCs w:val="32"/>
        </w:rPr>
        <w:t>1</w:t>
      </w:r>
      <w:r>
        <w:rPr>
          <w:rFonts w:hint="eastAsia" w:ascii="仿宋_GB2312" w:hAnsi="仿宋_GB2312" w:eastAsia="仿宋_GB2312" w:cs="仿宋_GB2312"/>
          <w:sz w:val="32"/>
          <w:szCs w:val="32"/>
          <w:lang w:val="en-US" w:eastAsia="zh-CN"/>
        </w:rPr>
        <w:t>.</w:t>
      </w:r>
      <w:r>
        <w:rPr>
          <w:rFonts w:hint="eastAsia" w:ascii="Times New Roman" w:hAnsi="Times New Roman" w:cs="仿宋_GB2312"/>
          <w:sz w:val="32"/>
          <w:szCs w:val="32"/>
        </w:rPr>
        <w:t>农产品、食用植物油、食用盐；</w:t>
      </w:r>
    </w:p>
    <w:p w14:paraId="7B449E4C">
      <w:pPr>
        <w:ind w:firstLine="632" w:firstLineChars="200"/>
        <w:rPr>
          <w:rFonts w:ascii="Times New Roman" w:hAnsi="Times New Roman" w:cs="仿宋_GB2312"/>
          <w:sz w:val="32"/>
          <w:szCs w:val="32"/>
        </w:rPr>
      </w:pPr>
      <w:r>
        <w:rPr>
          <w:rFonts w:hint="eastAsia" w:ascii="Times New Roman" w:hAnsi="Times New Roman" w:cs="仿宋_GB2312"/>
          <w:sz w:val="32"/>
          <w:szCs w:val="32"/>
        </w:rPr>
        <w:t>2</w:t>
      </w:r>
      <w:r>
        <w:rPr>
          <w:rFonts w:hint="eastAsia" w:ascii="仿宋_GB2312" w:hAnsi="仿宋_GB2312" w:eastAsia="仿宋_GB2312" w:cs="仿宋_GB2312"/>
          <w:sz w:val="32"/>
          <w:szCs w:val="32"/>
        </w:rPr>
        <w:t>.</w:t>
      </w:r>
      <w:r>
        <w:rPr>
          <w:rFonts w:hint="eastAsia" w:ascii="Times New Roman" w:hAnsi="Times New Roman" w:cs="仿宋_GB2312"/>
          <w:sz w:val="32"/>
          <w:szCs w:val="32"/>
        </w:rPr>
        <w:t>自来水、暖气、冷气、热水、煤气、石油液化气、天然气、二甲醚、沼气、居民用煤炭制品；</w:t>
      </w:r>
    </w:p>
    <w:p w14:paraId="1E9A3C13">
      <w:pPr>
        <w:ind w:firstLine="632" w:firstLineChars="200"/>
        <w:rPr>
          <w:rFonts w:ascii="Times New Roman" w:hAnsi="Times New Roman" w:cs="仿宋_GB2312"/>
          <w:sz w:val="32"/>
          <w:szCs w:val="32"/>
        </w:rPr>
      </w:pPr>
      <w:r>
        <w:rPr>
          <w:rFonts w:hint="eastAsia" w:ascii="Times New Roman" w:hAnsi="Times New Roman" w:cs="仿宋_GB2312"/>
          <w:sz w:val="32"/>
          <w:szCs w:val="32"/>
        </w:rPr>
        <w:t>3</w:t>
      </w:r>
      <w:r>
        <w:rPr>
          <w:rFonts w:hint="eastAsia" w:ascii="仿宋_GB2312" w:hAnsi="仿宋_GB2312" w:eastAsia="仿宋_GB2312" w:cs="仿宋_GB2312"/>
          <w:sz w:val="32"/>
          <w:szCs w:val="32"/>
        </w:rPr>
        <w:t>.</w:t>
      </w:r>
      <w:r>
        <w:rPr>
          <w:rFonts w:hint="eastAsia" w:ascii="Times New Roman" w:hAnsi="Times New Roman" w:cs="仿宋_GB2312"/>
          <w:sz w:val="32"/>
          <w:szCs w:val="32"/>
        </w:rPr>
        <w:t>图书、报纸、杂志、音像制品、电子出版物；</w:t>
      </w:r>
    </w:p>
    <w:p w14:paraId="0A934106">
      <w:pPr>
        <w:ind w:firstLine="632" w:firstLineChars="200"/>
        <w:rPr>
          <w:rFonts w:ascii="Times New Roman" w:hAnsi="Times New Roman" w:cs="仿宋_GB2312"/>
          <w:sz w:val="32"/>
          <w:szCs w:val="32"/>
        </w:rPr>
      </w:pPr>
      <w:r>
        <w:rPr>
          <w:rFonts w:hint="eastAsia" w:ascii="Times New Roman" w:hAnsi="Times New Roman" w:cs="仿宋_GB2312"/>
          <w:sz w:val="32"/>
          <w:szCs w:val="32"/>
        </w:rPr>
        <w:t>4</w:t>
      </w:r>
      <w:r>
        <w:rPr>
          <w:rFonts w:hint="eastAsia" w:ascii="仿宋_GB2312" w:hAnsi="仿宋_GB2312" w:eastAsia="仿宋_GB2312" w:cs="仿宋_GB2312"/>
          <w:sz w:val="32"/>
          <w:szCs w:val="32"/>
        </w:rPr>
        <w:t>.</w:t>
      </w:r>
      <w:r>
        <w:rPr>
          <w:rFonts w:hint="eastAsia" w:ascii="Times New Roman" w:hAnsi="Times New Roman" w:cs="仿宋_GB2312"/>
          <w:sz w:val="32"/>
          <w:szCs w:val="32"/>
        </w:rPr>
        <w:t>饲料、化肥、农药、农机、农膜。</w:t>
      </w:r>
    </w:p>
    <w:p w14:paraId="32388726">
      <w:pPr>
        <w:ind w:firstLine="632" w:firstLineChars="200"/>
        <w:rPr>
          <w:rFonts w:ascii="Times New Roman" w:hAnsi="Times New Roman" w:cs="仿宋_GB2312"/>
          <w:sz w:val="32"/>
          <w:szCs w:val="32"/>
        </w:rPr>
      </w:pPr>
      <w:r>
        <w:rPr>
          <w:rFonts w:hint="eastAsia" w:ascii="Times New Roman" w:hAnsi="Times New Roman" w:cs="仿宋_GB2312"/>
          <w:sz w:val="32"/>
          <w:szCs w:val="32"/>
        </w:rPr>
        <w:t>（</w:t>
      </w:r>
      <w:bookmarkStart w:id="47" w:name="_GoBack"/>
      <w:bookmarkEnd w:id="47"/>
      <w:r>
        <w:rPr>
          <w:rFonts w:hint="eastAsia" w:ascii="Times New Roman" w:hAnsi="Times New Roman" w:cs="仿宋_GB2312"/>
          <w:sz w:val="32"/>
          <w:szCs w:val="32"/>
        </w:rPr>
        <w:t>三）纳税人销售服务、无形资产，除本条第一项、第二项、第五项规定外，税率为百分之六。</w:t>
      </w:r>
    </w:p>
    <w:p w14:paraId="6350F2A5">
      <w:pPr>
        <w:ind w:firstLine="632" w:firstLineChars="200"/>
        <w:rPr>
          <w:rFonts w:ascii="Times New Roman" w:hAnsi="Times New Roman" w:cs="仿宋_GB2312"/>
          <w:sz w:val="32"/>
          <w:szCs w:val="32"/>
        </w:rPr>
      </w:pPr>
      <w:r>
        <w:rPr>
          <w:rFonts w:hint="eastAsia" w:ascii="Times New Roman" w:hAnsi="Times New Roman" w:cs="仿宋_GB2312"/>
          <w:sz w:val="32"/>
          <w:szCs w:val="32"/>
        </w:rPr>
        <w:t>（四）纳税人出口货物，税率为零；国务院另有规定的除外。</w:t>
      </w:r>
    </w:p>
    <w:p w14:paraId="25758B3E">
      <w:pPr>
        <w:ind w:firstLine="632" w:firstLineChars="200"/>
        <w:rPr>
          <w:rFonts w:ascii="Times New Roman" w:hAnsi="Times New Roman" w:cs="仿宋_GB2312"/>
          <w:sz w:val="32"/>
          <w:szCs w:val="32"/>
        </w:rPr>
      </w:pPr>
      <w:r>
        <w:rPr>
          <w:rFonts w:hint="eastAsia" w:ascii="Times New Roman" w:hAnsi="Times New Roman" w:cs="仿宋_GB2312"/>
          <w:sz w:val="32"/>
          <w:szCs w:val="32"/>
        </w:rPr>
        <w:t>（五）境内单位和个人跨境销售国务院规定范围内的服务、无形资产，税率为零。</w:t>
      </w:r>
    </w:p>
    <w:p w14:paraId="3258D14E">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适用简易计税方法计算缴纳增值税的征收率为百分之三。</w:t>
      </w:r>
    </w:p>
    <w:p w14:paraId="6B26AB1E">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纳税人发生两项以上应税交易涉及不同税率、征收率的，应当分别核算适用不同税率、征收率的销售额；未分别核算的，从高适用税率。</w:t>
      </w:r>
    </w:p>
    <w:p w14:paraId="1B49FA92">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纳税人发生一项应税交易涉及两个以上税率、征收率的，按照应税交易的主要业务适用税率、征收率。</w:t>
      </w:r>
    </w:p>
    <w:p w14:paraId="29FC5253">
      <w:pPr>
        <w:rPr>
          <w:rFonts w:ascii="Times New Roman" w:hAnsi="Times New Roman" w:eastAsia="宋体" w:cs="宋体"/>
          <w:szCs w:val="32"/>
        </w:rPr>
      </w:pPr>
    </w:p>
    <w:p w14:paraId="4443EBF6">
      <w:pPr>
        <w:jc w:val="center"/>
        <w:rPr>
          <w:rFonts w:ascii="Times New Roman" w:hAnsi="Times New Roman" w:eastAsia="黑体" w:cs="黑体"/>
          <w:szCs w:val="32"/>
        </w:rPr>
      </w:pPr>
      <w:bookmarkStart w:id="18" w:name="第三章 应纳税额"/>
      <w:bookmarkEnd w:id="18"/>
      <w:r>
        <w:rPr>
          <w:rFonts w:hint="eastAsia" w:ascii="Times New Roman" w:hAnsi="Times New Roman" w:eastAsia="黑体" w:cs="黑体"/>
          <w:szCs w:val="32"/>
        </w:rPr>
        <w:t>第三章　应纳税额</w:t>
      </w:r>
    </w:p>
    <w:p w14:paraId="1DD06832">
      <w:pPr>
        <w:rPr>
          <w:rFonts w:ascii="Times New Roman" w:hAnsi="Times New Roman" w:eastAsia="宋体" w:cs="宋体"/>
          <w:szCs w:val="32"/>
        </w:rPr>
      </w:pPr>
    </w:p>
    <w:p w14:paraId="2612DC75">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按照一般计税方法计算缴纳增值税的，应纳税额为当期销项税额抵扣当期进项税额后的余额。</w:t>
      </w:r>
    </w:p>
    <w:p w14:paraId="50743A3F">
      <w:pPr>
        <w:ind w:firstLine="632" w:firstLineChars="200"/>
        <w:rPr>
          <w:rFonts w:ascii="Times New Roman" w:hAnsi="Times New Roman" w:cs="仿宋_GB2312"/>
          <w:sz w:val="32"/>
          <w:szCs w:val="32"/>
        </w:rPr>
      </w:pPr>
      <w:r>
        <w:rPr>
          <w:rFonts w:hint="eastAsia" w:ascii="Times New Roman" w:hAnsi="Times New Roman" w:cs="仿宋_GB2312"/>
          <w:sz w:val="32"/>
          <w:szCs w:val="32"/>
        </w:rPr>
        <w:t>按照简易计税方法计算缴纳增值税的，应纳税额为当期销售额乘以征收率。</w:t>
      </w:r>
    </w:p>
    <w:p w14:paraId="6A3CAB9F">
      <w:pPr>
        <w:ind w:firstLine="632" w:firstLineChars="200"/>
        <w:rPr>
          <w:rFonts w:ascii="Times New Roman" w:hAnsi="Times New Roman" w:cs="仿宋_GB2312"/>
          <w:sz w:val="32"/>
          <w:szCs w:val="32"/>
        </w:rPr>
      </w:pPr>
      <w:r>
        <w:rPr>
          <w:rFonts w:hint="eastAsia" w:ascii="Times New Roman" w:hAnsi="Times New Roman" w:cs="仿宋_GB2312"/>
          <w:sz w:val="32"/>
          <w:szCs w:val="32"/>
        </w:rPr>
        <w:t>进口货物，按照本法规定的组成计税价格乘以适用税率计算缴纳增值税。组成计税价格，为关税计税价格加上关税和消费税；国务院另有规定的，从其规定。</w:t>
      </w:r>
    </w:p>
    <w:p w14:paraId="7975CE8C">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境外单位和个人在境内发生应税交易，以购买方为扣缴义务人；按照国务院的规定委托境内代理人申报缴纳税款的除外。</w:t>
      </w:r>
    </w:p>
    <w:p w14:paraId="074554C8">
      <w:pPr>
        <w:ind w:firstLine="632" w:firstLineChars="200"/>
        <w:rPr>
          <w:rFonts w:ascii="Times New Roman" w:hAnsi="Times New Roman" w:cs="仿宋_GB2312"/>
          <w:sz w:val="32"/>
          <w:szCs w:val="32"/>
        </w:rPr>
      </w:pPr>
      <w:r>
        <w:rPr>
          <w:rFonts w:hint="eastAsia" w:ascii="Times New Roman" w:hAnsi="Times New Roman" w:cs="仿宋_GB2312"/>
          <w:sz w:val="32"/>
          <w:szCs w:val="32"/>
        </w:rPr>
        <w:t>扣缴义务人依照本法规定代扣代缴税款的，按照销售额乘以税率计算应扣缴税额。</w:t>
      </w:r>
    </w:p>
    <w:p w14:paraId="76D0DC7E">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销项税额，是指纳税人发生应税交易，按照销售额乘以本法规定的税率计算的增值税税额。</w:t>
      </w:r>
    </w:p>
    <w:p w14:paraId="5D4EE4F6">
      <w:pPr>
        <w:ind w:firstLine="632" w:firstLineChars="200"/>
        <w:rPr>
          <w:rFonts w:ascii="Times New Roman" w:hAnsi="Times New Roman" w:cs="仿宋_GB2312"/>
          <w:sz w:val="32"/>
          <w:szCs w:val="32"/>
        </w:rPr>
      </w:pPr>
      <w:r>
        <w:rPr>
          <w:rFonts w:hint="eastAsia" w:ascii="Times New Roman" w:hAnsi="Times New Roman" w:cs="仿宋_GB2312"/>
          <w:sz w:val="32"/>
          <w:szCs w:val="32"/>
        </w:rPr>
        <w:t>进项税额，是指纳税人购进货物、服务、无形资产、不动产支付或者负担的增值税税额。</w:t>
      </w:r>
    </w:p>
    <w:p w14:paraId="645A42AD">
      <w:pPr>
        <w:ind w:firstLine="632" w:firstLineChars="200"/>
        <w:rPr>
          <w:rFonts w:ascii="Times New Roman" w:hAnsi="Times New Roman" w:cs="仿宋_GB2312"/>
          <w:sz w:val="32"/>
          <w:szCs w:val="32"/>
        </w:rPr>
      </w:pPr>
      <w:r>
        <w:rPr>
          <w:rFonts w:hint="eastAsia" w:ascii="Times New Roman" w:hAnsi="Times New Roman" w:cs="仿宋_GB2312"/>
          <w:sz w:val="32"/>
          <w:szCs w:val="32"/>
        </w:rPr>
        <w:t>纳税人应当凭法律、行政法规或者国务院规定的增值税扣税凭证从销项税额中抵扣进项税额。</w:t>
      </w:r>
    </w:p>
    <w:p w14:paraId="46DB4A85">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销售额，是指纳税人发生应税交易取得的与之相关的价款，包括货币和非货币形式的经济利益对应的全部价款，不包括按照一般计税方法计算的销项税额和按照简易计税方法计算的应纳税额。</w:t>
      </w:r>
    </w:p>
    <w:p w14:paraId="1D4EBC6A">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销售额以人民币计算。纳税人以人民币以外的货币结算销售额的，应当折合成人民币计算。</w:t>
      </w:r>
    </w:p>
    <w:p w14:paraId="54C4DDB8">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发生本法第五条规定的视同应税交易以及销售额为非货币形式的，纳税人应当按照市场价格确定销售额。</w:t>
      </w:r>
    </w:p>
    <w:p w14:paraId="35ABBD42">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销售额明显偏低或者偏高且无正当理由的，税务机关可以依照《中华人民共和国税收征收管理法》和有关行政法规的规定核定销售额。</w:t>
      </w:r>
    </w:p>
    <w:p w14:paraId="1ED07813">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当期进项税额大于当期销项税额的部分，纳税人可以按照国务院的规定选择结转下期继续抵扣或者申请退还。</w:t>
      </w:r>
    </w:p>
    <w:p w14:paraId="7D089BD2">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纳税人的下列进项税额不得从其销项税额中抵扣：</w:t>
      </w:r>
    </w:p>
    <w:p w14:paraId="5F715881">
      <w:pPr>
        <w:ind w:firstLine="632" w:firstLineChars="200"/>
        <w:rPr>
          <w:rFonts w:ascii="Times New Roman" w:hAnsi="Times New Roman" w:cs="仿宋_GB2312"/>
          <w:sz w:val="32"/>
          <w:szCs w:val="32"/>
        </w:rPr>
      </w:pPr>
      <w:r>
        <w:rPr>
          <w:rFonts w:hint="eastAsia" w:ascii="Times New Roman" w:hAnsi="Times New Roman" w:cs="仿宋_GB2312"/>
          <w:sz w:val="32"/>
          <w:szCs w:val="32"/>
        </w:rPr>
        <w:t>（一）适用简易计税方法计税项目对应的进项税额；</w:t>
      </w:r>
    </w:p>
    <w:p w14:paraId="31EE668B">
      <w:pPr>
        <w:ind w:firstLine="632" w:firstLineChars="200"/>
        <w:rPr>
          <w:rFonts w:ascii="Times New Roman" w:hAnsi="Times New Roman" w:cs="仿宋_GB2312"/>
          <w:sz w:val="32"/>
          <w:szCs w:val="32"/>
        </w:rPr>
      </w:pPr>
      <w:r>
        <w:rPr>
          <w:rFonts w:hint="eastAsia" w:ascii="Times New Roman" w:hAnsi="Times New Roman" w:cs="仿宋_GB2312"/>
          <w:sz w:val="32"/>
          <w:szCs w:val="32"/>
        </w:rPr>
        <w:t>（二）免征增值税项目对应的进项税额；</w:t>
      </w:r>
    </w:p>
    <w:p w14:paraId="6870FD04">
      <w:pPr>
        <w:ind w:firstLine="632" w:firstLineChars="200"/>
        <w:rPr>
          <w:rFonts w:ascii="Times New Roman" w:hAnsi="Times New Roman" w:cs="仿宋_GB2312"/>
          <w:sz w:val="32"/>
          <w:szCs w:val="32"/>
        </w:rPr>
      </w:pPr>
      <w:r>
        <w:rPr>
          <w:rFonts w:hint="eastAsia" w:ascii="Times New Roman" w:hAnsi="Times New Roman" w:cs="仿宋_GB2312"/>
          <w:sz w:val="32"/>
          <w:szCs w:val="32"/>
        </w:rPr>
        <w:t>（三）非正常损失项目对应的进项税额；</w:t>
      </w:r>
    </w:p>
    <w:p w14:paraId="4BC8A64B">
      <w:pPr>
        <w:ind w:firstLine="632" w:firstLineChars="200"/>
        <w:rPr>
          <w:rFonts w:ascii="Times New Roman" w:hAnsi="Times New Roman" w:cs="仿宋_GB2312"/>
          <w:sz w:val="32"/>
          <w:szCs w:val="32"/>
        </w:rPr>
      </w:pPr>
      <w:r>
        <w:rPr>
          <w:rFonts w:hint="eastAsia" w:ascii="Times New Roman" w:hAnsi="Times New Roman" w:cs="仿宋_GB2312"/>
          <w:sz w:val="32"/>
          <w:szCs w:val="32"/>
        </w:rPr>
        <w:t>（四）购进并用于集体福利或者个人消费的货物、服务、无形资产、不动产对应的进项税额；</w:t>
      </w:r>
    </w:p>
    <w:p w14:paraId="609FE818">
      <w:pPr>
        <w:ind w:firstLine="632" w:firstLineChars="200"/>
        <w:rPr>
          <w:rFonts w:ascii="Times New Roman" w:hAnsi="Times New Roman" w:cs="仿宋_GB2312"/>
          <w:sz w:val="32"/>
          <w:szCs w:val="32"/>
        </w:rPr>
      </w:pPr>
      <w:r>
        <w:rPr>
          <w:rFonts w:hint="eastAsia" w:ascii="Times New Roman" w:hAnsi="Times New Roman" w:cs="仿宋_GB2312"/>
          <w:sz w:val="32"/>
          <w:szCs w:val="32"/>
        </w:rPr>
        <w:t>（五）购进并直接用于消费的餐饮服务、居民日常服务和娱乐服务对应的进项税额；</w:t>
      </w:r>
    </w:p>
    <w:p w14:paraId="14A7D84D">
      <w:pPr>
        <w:ind w:firstLine="632" w:firstLineChars="200"/>
        <w:rPr>
          <w:rFonts w:ascii="Times New Roman" w:hAnsi="Times New Roman" w:cs="仿宋_GB2312"/>
          <w:sz w:val="32"/>
          <w:szCs w:val="32"/>
        </w:rPr>
      </w:pPr>
      <w:r>
        <w:rPr>
          <w:rFonts w:hint="eastAsia" w:ascii="Times New Roman" w:hAnsi="Times New Roman" w:cs="仿宋_GB2312"/>
          <w:sz w:val="32"/>
          <w:szCs w:val="32"/>
        </w:rPr>
        <w:t>（六）国务院规定的其他进项税额。</w:t>
      </w:r>
    </w:p>
    <w:p w14:paraId="564AAC5B">
      <w:pPr>
        <w:rPr>
          <w:rFonts w:ascii="Times New Roman" w:hAnsi="Times New Roman" w:eastAsia="宋体" w:cs="宋体"/>
          <w:szCs w:val="32"/>
        </w:rPr>
      </w:pPr>
    </w:p>
    <w:p w14:paraId="5955E9AD">
      <w:pPr>
        <w:jc w:val="center"/>
        <w:rPr>
          <w:rFonts w:ascii="Times New Roman" w:hAnsi="Times New Roman" w:eastAsia="黑体" w:cs="黑体"/>
          <w:szCs w:val="32"/>
        </w:rPr>
      </w:pPr>
      <w:bookmarkStart w:id="28" w:name="第四章 税收优惠"/>
      <w:bookmarkEnd w:id="28"/>
      <w:r>
        <w:rPr>
          <w:rFonts w:hint="eastAsia" w:ascii="Times New Roman" w:hAnsi="Times New Roman" w:eastAsia="黑体" w:cs="黑体"/>
          <w:szCs w:val="32"/>
        </w:rPr>
        <w:t>第四章　税收优惠</w:t>
      </w:r>
    </w:p>
    <w:p w14:paraId="4224B857">
      <w:pPr>
        <w:rPr>
          <w:rFonts w:ascii="Times New Roman" w:hAnsi="Times New Roman" w:eastAsia="宋体" w:cs="宋体"/>
          <w:szCs w:val="32"/>
        </w:rPr>
      </w:pPr>
    </w:p>
    <w:p w14:paraId="74570B6A">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小规模纳税人发生应税交易，销售额未达到起征点的，免征增值税；达到起征点的，依照本法规定全额计算缴纳增值税。</w:t>
      </w:r>
    </w:p>
    <w:p w14:paraId="2BE14C42">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前款规定的起征点标准由国务院规定，报全国人民代表大会常务委员会备案。</w:t>
      </w:r>
    </w:p>
    <w:p w14:paraId="38EC0681">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下列项目免征增值税：</w:t>
      </w:r>
    </w:p>
    <w:p w14:paraId="11778D87">
      <w:pPr>
        <w:ind w:firstLine="632" w:firstLineChars="200"/>
        <w:rPr>
          <w:rFonts w:ascii="Times New Roman" w:hAnsi="Times New Roman" w:cs="仿宋_GB2312"/>
          <w:sz w:val="32"/>
          <w:szCs w:val="32"/>
        </w:rPr>
      </w:pPr>
      <w:r>
        <w:rPr>
          <w:rFonts w:hint="eastAsia" w:ascii="Times New Roman" w:hAnsi="Times New Roman" w:cs="仿宋_GB2312"/>
          <w:sz w:val="32"/>
          <w:szCs w:val="32"/>
        </w:rPr>
        <w:t>（一）农业生产者销售的自产农产品，农业机耕、排灌、病虫害防治、植物保护、农牧保险以及相关技术培训业务，家禽、牲畜、水生动物的配种和疾病防治；</w:t>
      </w:r>
    </w:p>
    <w:p w14:paraId="110C9B91">
      <w:pPr>
        <w:ind w:firstLine="632" w:firstLineChars="200"/>
        <w:rPr>
          <w:rFonts w:ascii="Times New Roman" w:hAnsi="Times New Roman" w:cs="仿宋_GB2312"/>
          <w:sz w:val="32"/>
          <w:szCs w:val="32"/>
        </w:rPr>
      </w:pPr>
      <w:r>
        <w:rPr>
          <w:rFonts w:hint="eastAsia" w:ascii="Times New Roman" w:hAnsi="Times New Roman" w:cs="仿宋_GB2312"/>
          <w:sz w:val="32"/>
          <w:szCs w:val="32"/>
        </w:rPr>
        <w:t>（二）医疗机构提供的医疗服务；</w:t>
      </w:r>
    </w:p>
    <w:p w14:paraId="5A563DBE">
      <w:pPr>
        <w:ind w:firstLine="632" w:firstLineChars="200"/>
        <w:rPr>
          <w:rFonts w:ascii="Times New Roman" w:hAnsi="Times New Roman" w:cs="仿宋_GB2312"/>
          <w:sz w:val="32"/>
          <w:szCs w:val="32"/>
        </w:rPr>
      </w:pPr>
      <w:r>
        <w:rPr>
          <w:rFonts w:hint="eastAsia" w:ascii="Times New Roman" w:hAnsi="Times New Roman" w:cs="仿宋_GB2312"/>
          <w:sz w:val="32"/>
          <w:szCs w:val="32"/>
        </w:rPr>
        <w:t>（三）古旧图书，自然人销售的自己使用过的物品；</w:t>
      </w:r>
    </w:p>
    <w:p w14:paraId="13079E22">
      <w:pPr>
        <w:ind w:firstLine="632" w:firstLineChars="200"/>
        <w:rPr>
          <w:rFonts w:ascii="Times New Roman" w:hAnsi="Times New Roman" w:cs="仿宋_GB2312"/>
          <w:sz w:val="32"/>
          <w:szCs w:val="32"/>
        </w:rPr>
      </w:pPr>
      <w:r>
        <w:rPr>
          <w:rFonts w:hint="eastAsia" w:ascii="Times New Roman" w:hAnsi="Times New Roman" w:cs="仿宋_GB2312"/>
          <w:sz w:val="32"/>
          <w:szCs w:val="32"/>
        </w:rPr>
        <w:t>（四）直接用于科学研究、科学试验和教学的进口仪器、设备；</w:t>
      </w:r>
    </w:p>
    <w:p w14:paraId="4343C65F">
      <w:pPr>
        <w:ind w:firstLine="632" w:firstLineChars="200"/>
        <w:rPr>
          <w:rFonts w:ascii="Times New Roman" w:hAnsi="Times New Roman" w:cs="仿宋_GB2312"/>
          <w:sz w:val="32"/>
          <w:szCs w:val="32"/>
        </w:rPr>
      </w:pPr>
      <w:r>
        <w:rPr>
          <w:rFonts w:hint="eastAsia" w:ascii="Times New Roman" w:hAnsi="Times New Roman" w:cs="仿宋_GB2312"/>
          <w:sz w:val="32"/>
          <w:szCs w:val="32"/>
        </w:rPr>
        <w:t>（五）外国政府、国际组织无偿援助的进口物资和设备；</w:t>
      </w:r>
    </w:p>
    <w:p w14:paraId="28350494">
      <w:pPr>
        <w:ind w:firstLine="632" w:firstLineChars="200"/>
        <w:rPr>
          <w:rFonts w:ascii="Times New Roman" w:hAnsi="Times New Roman" w:cs="仿宋_GB2312"/>
          <w:sz w:val="32"/>
          <w:szCs w:val="32"/>
        </w:rPr>
      </w:pPr>
      <w:r>
        <w:rPr>
          <w:rFonts w:hint="eastAsia" w:ascii="Times New Roman" w:hAnsi="Times New Roman" w:cs="仿宋_GB2312"/>
          <w:sz w:val="32"/>
          <w:szCs w:val="32"/>
        </w:rPr>
        <w:t>（六）由残疾人的组织直接进口供残疾人专用的物品，残疾人个人提供的服务；</w:t>
      </w:r>
    </w:p>
    <w:p w14:paraId="0C17EE08">
      <w:pPr>
        <w:ind w:firstLine="632" w:firstLineChars="200"/>
        <w:rPr>
          <w:rFonts w:ascii="Times New Roman" w:hAnsi="Times New Roman" w:cs="仿宋_GB2312"/>
          <w:sz w:val="32"/>
          <w:szCs w:val="32"/>
        </w:rPr>
      </w:pPr>
      <w:r>
        <w:rPr>
          <w:rFonts w:hint="eastAsia" w:ascii="Times New Roman" w:hAnsi="Times New Roman" w:cs="仿宋_GB2312"/>
          <w:sz w:val="32"/>
          <w:szCs w:val="32"/>
        </w:rPr>
        <w:t>（七）托儿所、幼儿园、养老机构、残疾人服务机构提供的育养服务，婚姻介绍服务，殡葬服务；</w:t>
      </w:r>
    </w:p>
    <w:p w14:paraId="58B84B6A">
      <w:pPr>
        <w:ind w:firstLine="632" w:firstLineChars="200"/>
        <w:rPr>
          <w:rFonts w:ascii="Times New Roman" w:hAnsi="Times New Roman" w:cs="仿宋_GB2312"/>
          <w:sz w:val="32"/>
          <w:szCs w:val="32"/>
        </w:rPr>
      </w:pPr>
      <w:r>
        <w:rPr>
          <w:rFonts w:hint="eastAsia" w:ascii="Times New Roman" w:hAnsi="Times New Roman" w:cs="仿宋_GB2312"/>
          <w:sz w:val="32"/>
          <w:szCs w:val="32"/>
        </w:rPr>
        <w:t>（八）学校提供的学历教育服务，学生勤工俭学提供的服务；</w:t>
      </w:r>
    </w:p>
    <w:p w14:paraId="27036C3E">
      <w:pPr>
        <w:ind w:firstLine="632" w:firstLineChars="200"/>
        <w:rPr>
          <w:rFonts w:ascii="Times New Roman" w:hAnsi="Times New Roman" w:cs="仿宋_GB2312"/>
          <w:sz w:val="32"/>
          <w:szCs w:val="32"/>
        </w:rPr>
      </w:pPr>
      <w:r>
        <w:rPr>
          <w:rFonts w:hint="eastAsia" w:ascii="Times New Roman" w:hAnsi="Times New Roman" w:cs="仿宋_GB2312"/>
          <w:sz w:val="32"/>
          <w:szCs w:val="32"/>
        </w:rPr>
        <w:t>（九）纪念馆、博物馆、文化馆、文物保护单位管理机构、美术馆、展览馆、书画院、图书馆举办文化活动的门票收入，宗教场所举办文化、宗教活动的门票收入。</w:t>
      </w:r>
    </w:p>
    <w:p w14:paraId="52F024B5">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前款规定的免税项目具体标准由国务院规定。</w:t>
      </w:r>
    </w:p>
    <w:p w14:paraId="42013FE4">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根据国民经济和社会发展的需要，国务院对支持小微企业发展、扶持重点产业、鼓励创新创业就业、公益事业捐赠等情形可以制定增值税专项优惠政策，报全国人民代表大会常务委员会备案。</w:t>
      </w:r>
    </w:p>
    <w:p w14:paraId="0CC53D58">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国务院应当对增值税优惠政策适时开展评估、调整。</w:t>
      </w:r>
    </w:p>
    <w:p w14:paraId="5C10128E">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纳税人兼营增值税优惠项目的，应当单独核算增值税优惠项目的销售额；未单独核算的项目，不得享受税收优惠。</w:t>
      </w:r>
    </w:p>
    <w:p w14:paraId="19340878">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纳税人可以放弃增值税优惠；放弃优惠的，在三十六个月内不得享受该项税收优惠，小规模纳税人除外。</w:t>
      </w:r>
    </w:p>
    <w:p w14:paraId="340BA3C5">
      <w:pPr>
        <w:rPr>
          <w:rFonts w:ascii="Times New Roman" w:hAnsi="Times New Roman" w:eastAsia="宋体" w:cs="宋体"/>
          <w:szCs w:val="32"/>
        </w:rPr>
      </w:pPr>
    </w:p>
    <w:p w14:paraId="47677C9B">
      <w:pPr>
        <w:jc w:val="center"/>
        <w:rPr>
          <w:rFonts w:ascii="Times New Roman" w:hAnsi="Times New Roman" w:eastAsia="黑体" w:cs="黑体"/>
          <w:szCs w:val="32"/>
        </w:rPr>
      </w:pPr>
      <w:bookmarkStart w:id="34" w:name="第五章 征收管理"/>
      <w:bookmarkEnd w:id="34"/>
      <w:r>
        <w:rPr>
          <w:rFonts w:hint="eastAsia" w:ascii="Times New Roman" w:hAnsi="Times New Roman" w:eastAsia="黑体" w:cs="黑体"/>
          <w:szCs w:val="32"/>
        </w:rPr>
        <w:t>第五章　征收管理</w:t>
      </w:r>
    </w:p>
    <w:p w14:paraId="340E3C41">
      <w:pPr>
        <w:rPr>
          <w:rFonts w:ascii="Times New Roman" w:hAnsi="Times New Roman" w:eastAsia="宋体" w:cs="宋体"/>
          <w:szCs w:val="32"/>
        </w:rPr>
      </w:pPr>
    </w:p>
    <w:p w14:paraId="5F4DE5CD">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增值税纳税义务发生时间，按照下列规定确定：</w:t>
      </w:r>
    </w:p>
    <w:p w14:paraId="2B1D9E89">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（一）发生应税交易，纳税义务发生时间为收讫销售款项或者取得销售款项索取凭据的当日；先开具发票的，为开具发票的当日。</w:t>
      </w:r>
    </w:p>
    <w:p w14:paraId="211CADEF">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（二）发生视同应税交易，纳税义务发生时间为完成视同应税交易的当日。</w:t>
      </w:r>
    </w:p>
    <w:p w14:paraId="405752D9">
      <w:pPr>
        <w:ind w:firstLine="632" w:firstLineChars="200"/>
        <w:rPr>
          <w:rFonts w:ascii="Times New Roman" w:hAnsi="Times New Roman" w:cs="仿宋_GB2312"/>
          <w:sz w:val="32"/>
          <w:szCs w:val="32"/>
        </w:rPr>
      </w:pPr>
      <w:r>
        <w:rPr>
          <w:rFonts w:hint="eastAsia" w:ascii="Times New Roman" w:hAnsi="Times New Roman" w:cs="仿宋_GB2312"/>
          <w:sz w:val="32"/>
          <w:szCs w:val="32"/>
        </w:rPr>
        <w:t>（三）进口货物，纳税义务发生时间为货物报关进口的当日。</w:t>
      </w:r>
    </w:p>
    <w:p w14:paraId="69810E83">
      <w:pPr>
        <w:ind w:firstLine="632" w:firstLineChars="200"/>
        <w:rPr>
          <w:rFonts w:ascii="Times New Roman" w:hAnsi="Times New Roman" w:cs="仿宋_GB2312"/>
          <w:sz w:val="32"/>
          <w:szCs w:val="32"/>
        </w:rPr>
      </w:pPr>
      <w:r>
        <w:rPr>
          <w:rFonts w:hint="eastAsia" w:ascii="Times New Roman" w:hAnsi="Times New Roman" w:cs="仿宋_GB2312"/>
          <w:sz w:val="32"/>
          <w:szCs w:val="32"/>
        </w:rPr>
        <w:t>增值税扣缴义务发生时间为纳税人增值税纳税义务发生的当日。</w:t>
      </w:r>
    </w:p>
    <w:p w14:paraId="1614AD1A">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增值税纳税地点，按照下列规定确定：</w:t>
      </w:r>
    </w:p>
    <w:p w14:paraId="3CC9AFC1">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固定生产经营场所的纳税人，应当向其机构所在地或者居住地主管税务机关申报纳税。总机构和分支机构不在同一县（市）的，应当分别向各自所在地的主管税务机关申报纳税；经省级以上财政、税务主管部门批准，可以由总机构汇总向总机构所在地的主管税务机关申报纳税。</w:t>
      </w:r>
    </w:p>
    <w:p w14:paraId="66DAABCC">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（二）无固定生产经营场所的纳税人，应当向其应税交易发生地主管税务机关申报纳税；未申报纳税的，由其机构所在地或者居住地主管税务机关补征税款。</w:t>
      </w:r>
    </w:p>
    <w:p w14:paraId="40C0C6EE">
      <w:pPr>
        <w:ind w:firstLine="632" w:firstLineChars="200"/>
        <w:rPr>
          <w:rFonts w:ascii="Times New Roman" w:hAnsi="Times New Roman" w:cs="仿宋_GB2312"/>
          <w:sz w:val="32"/>
          <w:szCs w:val="32"/>
        </w:rPr>
      </w:pPr>
      <w:r>
        <w:rPr>
          <w:rFonts w:hint="eastAsia" w:ascii="Times New Roman" w:hAnsi="Times New Roman" w:cs="仿宋_GB2312"/>
          <w:sz w:val="32"/>
          <w:szCs w:val="32"/>
        </w:rPr>
        <w:t>（三）自然人销售或者租赁不动产，转让自然资源使用权，提供建筑服务，应当向不动产所在地、自然资源所在地、建筑服务发生地主管税务机关申报纳税。</w:t>
      </w:r>
    </w:p>
    <w:p w14:paraId="41610786">
      <w:pPr>
        <w:ind w:firstLine="632" w:firstLineChars="200"/>
        <w:rPr>
          <w:rFonts w:ascii="Times New Roman" w:hAnsi="Times New Roman" w:cs="仿宋_GB2312"/>
          <w:sz w:val="32"/>
          <w:szCs w:val="32"/>
        </w:rPr>
      </w:pPr>
      <w:r>
        <w:rPr>
          <w:rFonts w:hint="eastAsia" w:ascii="Times New Roman" w:hAnsi="Times New Roman" w:cs="仿宋_GB2312"/>
          <w:sz w:val="32"/>
          <w:szCs w:val="32"/>
        </w:rPr>
        <w:t>（四）进口货物的纳税人，应当按照海关规定的地点申报纳税。</w:t>
      </w:r>
    </w:p>
    <w:p w14:paraId="737BBFCD">
      <w:pPr>
        <w:ind w:firstLine="632" w:firstLineChars="200"/>
        <w:rPr>
          <w:rFonts w:ascii="Times New Roman" w:hAnsi="Times New Roman" w:cs="仿宋_GB2312"/>
          <w:sz w:val="32"/>
          <w:szCs w:val="32"/>
        </w:rPr>
      </w:pPr>
      <w:r>
        <w:rPr>
          <w:rFonts w:hint="eastAsia" w:ascii="Times New Roman" w:hAnsi="Times New Roman" w:cs="仿宋_GB2312"/>
          <w:sz w:val="32"/>
          <w:szCs w:val="32"/>
        </w:rPr>
        <w:t>（五）扣缴义务人，应当向其机构所在地或者居住地主管税务机关申报缴纳扣缴的税款；机构所在地或者居住地在境外的，应当向应税交易发生地主管税务机关申报缴纳扣缴的税款。</w:t>
      </w:r>
    </w:p>
    <w:p w14:paraId="5C8491D2">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增值税的计税期间分别为十日、十五日、一个月或者一个季度。纳税人的具体计税期间，由主管税务机关根据纳税人应纳税额的大小分别核定。不经常发生应税交易的纳税人，可以按次纳税。</w:t>
      </w:r>
    </w:p>
    <w:p w14:paraId="38855775">
      <w:pPr>
        <w:ind w:firstLine="632" w:firstLineChars="200"/>
        <w:rPr>
          <w:rFonts w:ascii="Times New Roman" w:hAnsi="Times New Roman" w:cs="仿宋_GB2312"/>
          <w:sz w:val="32"/>
          <w:szCs w:val="32"/>
        </w:rPr>
      </w:pPr>
      <w:r>
        <w:rPr>
          <w:rFonts w:hint="eastAsia" w:ascii="Times New Roman" w:hAnsi="Times New Roman" w:cs="仿宋_GB2312"/>
          <w:sz w:val="32"/>
          <w:szCs w:val="32"/>
        </w:rPr>
        <w:t>纳税人以一个月或者一个季度为一个计税期间的，自期满之日起十五日内申报纳税；以十日或者十五日为一个计税期间的，自次月一日起十五日内申报纳税。</w:t>
      </w:r>
    </w:p>
    <w:p w14:paraId="0B9F5BAC">
      <w:pPr>
        <w:ind w:firstLine="632" w:firstLineChars="200"/>
        <w:rPr>
          <w:rFonts w:ascii="Times New Roman" w:hAnsi="Times New Roman" w:cs="仿宋_GB2312"/>
          <w:sz w:val="32"/>
          <w:szCs w:val="32"/>
        </w:rPr>
      </w:pPr>
      <w:r>
        <w:rPr>
          <w:rFonts w:hint="eastAsia" w:ascii="Times New Roman" w:hAnsi="Times New Roman" w:cs="仿宋_GB2312"/>
          <w:sz w:val="32"/>
          <w:szCs w:val="32"/>
        </w:rPr>
        <w:t>扣缴义务人解缴税款的计税期间和申报纳税期限，依照前两款规定执行。</w:t>
      </w:r>
    </w:p>
    <w:p w14:paraId="4609F7C7">
      <w:pPr>
        <w:ind w:firstLine="632" w:firstLineChars="200"/>
        <w:rPr>
          <w:rFonts w:ascii="Times New Roman" w:hAnsi="Times New Roman" w:cs="仿宋_GB2312"/>
          <w:sz w:val="32"/>
          <w:szCs w:val="32"/>
        </w:rPr>
      </w:pPr>
      <w:r>
        <w:rPr>
          <w:rFonts w:hint="eastAsia" w:ascii="Times New Roman" w:hAnsi="Times New Roman" w:cs="仿宋_GB2312"/>
          <w:sz w:val="32"/>
          <w:szCs w:val="32"/>
        </w:rPr>
        <w:t>纳税人进口货物，应当按照海关规定的期限申报并缴纳税款。</w:t>
      </w:r>
    </w:p>
    <w:p w14:paraId="23607F13">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纳税人以十日或者十五日为一个计税期间的，应当自期满之日起五日内预缴税款。</w:t>
      </w:r>
    </w:p>
    <w:p w14:paraId="18872920">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法律、行政法规对纳税人预缴税款另有规定的，从其规定。</w:t>
      </w:r>
    </w:p>
    <w:p w14:paraId="6D02D712">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增值税由税务机关征收，进口货物的增值税由海关代征。</w:t>
      </w:r>
    </w:p>
    <w:p w14:paraId="6A87E4CA">
      <w:pPr>
        <w:ind w:firstLine="632" w:firstLineChars="200"/>
        <w:rPr>
          <w:rFonts w:ascii="Times New Roman" w:hAnsi="Times New Roman" w:cs="仿宋_GB2312"/>
          <w:sz w:val="32"/>
          <w:szCs w:val="32"/>
        </w:rPr>
      </w:pPr>
      <w:r>
        <w:rPr>
          <w:rFonts w:hint="eastAsia" w:ascii="Times New Roman" w:hAnsi="Times New Roman" w:cs="仿宋_GB2312"/>
          <w:sz w:val="32"/>
          <w:szCs w:val="32"/>
        </w:rPr>
        <w:t>海关应当将代征增值税和货物出口报关的信息提供给税务机关。</w:t>
      </w:r>
    </w:p>
    <w:p w14:paraId="138918E9">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个人携带或者寄递进境物品增值税的计征办法由国务院制定，报全国人民代表大会常务委员会备案。</w:t>
      </w:r>
    </w:p>
    <w:p w14:paraId="03FDB08F">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纳税人出口货物或者跨境销售服务、无形资产，适用零税率的，应当向主管税务机关申报办理退（免）税。出口退（免）税的具体办法，由国务院制定。</w:t>
      </w:r>
    </w:p>
    <w:p w14:paraId="090B168C">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纳税人应当依法开具和使用增值税发票。增值税发票包括纸质发票和电子发票。电子发票与纸质发票具有同等法律效力。</w:t>
      </w:r>
    </w:p>
    <w:p w14:paraId="6BFC257B">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国家积极推广使用电子发票。</w:t>
      </w:r>
    </w:p>
    <w:p w14:paraId="19D99DBF">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税务机关与工业和信息化、公安、海关、市场监督管理、人民银行、金融监督管理等部门建立增值税涉税信息共享机制和工作配合机制。</w:t>
      </w:r>
    </w:p>
    <w:p w14:paraId="35B7279F">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有关部门应当依照法律、行政法规，在各自职责范围内，支持、协助税务机关开展增值税征收管理。</w:t>
      </w:r>
    </w:p>
    <w:p w14:paraId="0A07D6E7">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增值税的征收管理依照本法和《中华人民共和国税收征收管理法》的规定执行。</w:t>
      </w:r>
    </w:p>
    <w:p w14:paraId="3715CE53">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纳税人、扣缴义务人、税务机关及其工作人员违反本法规定的，依照《中华人民共和国税收征收管理法》和有关法律、行政法规的规定追究法律责任。</w:t>
      </w:r>
    </w:p>
    <w:p w14:paraId="3BC4A83E">
      <w:pPr>
        <w:rPr>
          <w:rFonts w:ascii="Times New Roman" w:hAnsi="Times New Roman" w:eastAsia="宋体" w:cs="宋体"/>
          <w:szCs w:val="32"/>
        </w:rPr>
      </w:pPr>
    </w:p>
    <w:p w14:paraId="084E776D">
      <w:pPr>
        <w:jc w:val="center"/>
        <w:rPr>
          <w:rFonts w:ascii="Times New Roman" w:hAnsi="Times New Roman" w:eastAsia="黑体" w:cs="黑体"/>
          <w:szCs w:val="32"/>
        </w:rPr>
      </w:pPr>
      <w:bookmarkStart w:id="45" w:name="第六章 附则"/>
      <w:bookmarkEnd w:id="45"/>
      <w:r>
        <w:rPr>
          <w:rFonts w:hint="eastAsia" w:ascii="Times New Roman" w:hAnsi="Times New Roman" w:eastAsia="黑体" w:cs="黑体"/>
          <w:szCs w:val="32"/>
        </w:rPr>
        <w:t>第六章　附　　则</w:t>
      </w:r>
    </w:p>
    <w:p w14:paraId="0B4A1E38">
      <w:pPr>
        <w:rPr>
          <w:rFonts w:ascii="Times New Roman" w:hAnsi="Times New Roman" w:eastAsia="宋体" w:cs="宋体"/>
          <w:szCs w:val="32"/>
        </w:rPr>
      </w:pPr>
    </w:p>
    <w:p w14:paraId="61957A40">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本法自2026年1月1日起施行。《中华人民共和国增值税暂行条例》同时废止。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A686C60"/>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4468</Words>
  <Characters>4480</Characters>
  <Lines>87</Lines>
  <Paragraphs>24</Paragraphs>
  <TotalTime>7</TotalTime>
  <ScaleCrop>false</ScaleCrop>
  <LinksUpToDate>false</LinksUpToDate>
  <CharactersWithSpaces>4544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2025-05-15T07:25:47Z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