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安全生产法"/>
      <w:bookmarkEnd w:id="0"/>
      <w:r>
        <w:rPr>
          <w:rFonts w:ascii="方正小标宋简体" w:eastAsia="方正小标宋简体" w:hAnsi="方正小标宋简体" w:cs="方正小标宋简体" w:hint="eastAsia"/>
          <w:color w:val="333333"/>
          <w:sz w:val="44"/>
          <w:szCs w:val="44"/>
          <w:shd w:val="clear" w:color="auto" w:fill="FFFFFF"/>
        </w:rPr>
        <w:t>中华人民共和国安全生产法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根据2009年8月27日第十一届全国人民代表大会常务委员会第十次会议《关于修改部分法律的决定》第一次修正　根据2014年8月31日第十二届全国人民代表大会常务委员会第十次会议《关于修改〈中华人民共和国安全生产法〉的决定》第二次修正　根据2021年6月10日第十三届全国人民代表大会常务委员会第二十九次会议《关于修改〈中华人民共和国安全生产法〉的决定》第三次修正）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从业人员的安全生产权利义务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遵守本法和其他有关安全生产的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平台经济等新兴行业、领域的生产经营单位应当根据本行业、领域的特点，建立健全并落实全员安全生产责任制，加强从业人员安全生产教育和培训，履行本法和其他法律、法规规定的有关安全生产义务。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生产经营单位的主要负责人是本单位安全生产第一责任人，对本单位的安全生产工作全面负责。其他负责人对职责范围内的安全生产工作负责。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生产经营单位的从业人员有依法获得安全生产保障的权利，并应当依法履行安全生产方面的义务。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生产经营单位的工会依法组织职工参加本单位安全生产工作的民主管理和民主监督，维护职工在安全生产方面的合法权益。生产经营单位制定或者修改有关安全生产的规章制度，应当听取工会的意见。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国务院和县级以上地方各级人民政府应当根据国民经济和社会发展规划制定安全生产规划，并组织实施。安全生产规划应当与国土空间规划等相关规划相衔接。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各级人民政府应当加强安全生产基础设施建设和安全生产监管能力建设，所需经费列入本级预算。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应当组织有关部门建立完善安全风险评估与论证机制，按照安全风险管控要求，进行产业规划和空间布局，并对位置相邻、行业相近、业态相似的生产经营单位实施重大安全风险联防联控。</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加强对安全生产工作的领导，建立健全安全生产工作协调机制，支持、督促各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国务院应急管理部门依照本法，对全国安全生产工作实施综合监督管理；县级以上地方各级人民政府应急管理部门依照本法，对本行政区域内安全生产工作实施综合监督管理。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国务院有关部门应当按照保障安全生产的要求，依法及时制定有关的国家标准或者行业标准，并根据科技进步和经济发展适时修订。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生产经营单位必须执行依法制定的保障安全生产的国家标准或者行业标准。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各级人民政府及其有关部门应当采取多种形式，加强对有关安全生产的法律、法规和安全生产知识的宣传，增强全社会的安全生产意识。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有关协会组织依照法律、行政法规和章程，为生产经营单位提供安全生产方面的信息、培训等服务，发挥自律作用，促进生产经营单位加强安全生产管理。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依法设立的为安全生产提供技术、管理服务的机构，依照法律、行政法规和执业准则，接受生产经营单位的委托为其安全生产工作提供技术、管理服务。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生产经营单位委托前款规定的机构提供安全生产技术、管理服务的，保证安全生产的责任仍由本单位负责。</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国家实行生产安全事故责任追究制度，依照本法和有关法律、法规的规定，追究生产安全事故责任单位和责任人员的法律责任。</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县级以上各级人民政府应当组织负有安全生产监督管理职责的部门依法编制安全生产权力和责任清单，公开并接受社会监督。</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国家鼓励和支持安全生产科学技术研究和安全生产先进技术的推广应用，提高安全生产水平。</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国家对在改善安全生产条件、防止生产安全事故、参加抢险救护等方面取得显著成绩的单位和个人，给予奖励。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二章 生产经营单位的安全生产保障"/>
      <w:bookmarkEnd w:id="23"/>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生产经营单位应当具备本法和有关法律、行政法规和国家标准或者行业标准规定的安全生产条件；不具备安全生产条件的，不得从事生产经营活动。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生产经营单位的主要负责人对本单位安全生产工作负有下列职责：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（一）建立健全并落实本单位全员安全生产责任制，加强安全生产标准化建设；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（二）组织制定并实施本单位安全生产规章制度和操作规程；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（三）组织制定并实施本单位安全生产教育和培训计划；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（四）保证本单位安全生产投入的有效实施；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（五）组织建立并落实安全风险分级管控和隐患排查治理双重预防工作机制，督促、检查本单位的安全生产工作，及时消除生产安全事故隐患；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（六）组织制定并实施本单位的生产安全事故应急救援预案；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（七）及时、如实报告生产安全事故。</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生产经营单位的全员安全生产责任制应当明确各岗位的责任人员、责任范围和考核标准等内容。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生产经营单位应当建立相应的机制，加强对全员安全生产责任制落实情况的监督考核，保证全员安全生产责任制的落实。</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生产经营单位应当具备的安全生产条件所必需的资金投入，由生产经营单位的决策机构、主要负责人或者个人经营的投资人予以保证，并对由于安全生产所必需的资金投入不足导致的后果承担责任。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矿山、金属冶炼、建筑施工、运输单位和危险物品的生产、经营、储存、装卸单位，应当设置安全生产管理机构或者配备专职安全生产管理人员。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前款规定以外的其他生产经营单位，从业人员超过一百人的，应当设置安全生产管理机构或者配备专职安全生产管理人员；从业人员在一百人以下的，应当配备专职或者兼职的安全生产管理人员。</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（一）组织或者参与拟订本单位安全生产规章制度、操作规程和生产安全事故应急救援预案；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（二）组织或者参与本单位安全生产教育和培训，如实记录安全生产教育和培训情况；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（三）组织开展危险源辨识和评估，督促落实本单位重大危险源的安全管理措施；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（四）组织或者参与本单位应急救援演练；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（五）检查本单位的安全生产状况，及时排查生产安全事故隐患，提出改进安全生产管理的建议；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（六）制止和纠正违章指挥、强令冒险作业、违反操作规程的行为；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（七）督促落实本单位安全生产整改措施。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生产经营单位可以设置专职安全生产分管负责人，协助本单位主要负责人履行安全生产管理职责。</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生产经营单位的安全生产管理机构以及安全生产管理人员应当恪尽职守，依法履行职责。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生产经营单位作出涉及安全生产的经营决策，应当听取安全生产管理机构以及安全生产管理人员的意见。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生产经营单位不得因安全生产管理人员依法履行职责而降低其工资、福利等待遇或者解除与其订立的劳动合同。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危险物品的生产、储存单位以及矿山、金属冶炼单位的安全生产管理人员的任免，应当告知主管的负有安全生产监督管理职责的部门。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生产经营单位的主要负责人和安全生产管理人员必须具备与本单位所从事的生产经营活动相应的安全生产知识和管理能力。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装卸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应急管理部门会同国务院有关部门制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生产经营单位应当建立安全生产教育和培训档案，如实记录安全生产教育和培训的时间、内容、参加人员以及考核结果等情况。</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生产经营单位采用新工艺、新技术、新材料或者使用新设备，必须了解、掌握其安全技术特性，采取有效的安全防护措施，并对从业人员进行专门的安全生产教育和培训。</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生产经营单位的特种作业人员必须按照国家有关规定经专门的安全作业培训，取得相应资格，方可上岗作业。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特种作业人员的范围由国务院应急管理部门会同国务院有关部门确定。</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生产经营单位新建、改建、扩建工程项目（以下统称建设项目）的安全设施，必须与主体工程同时设计、同时施工、同时投入生产和使用。安全设施投资应当纳入建设项目概算。</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矿山、金属冶炼建设项目和用于生产、储存、装卸危险物品的建设项目，应当按照国家有关规定进行安全评价。</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建设项目安全设施的设计人、设计单位应当对安全设施设计负责。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矿山、金属冶炼建设项目和用于生产、储存、装卸危险物品的建设项目的安全设施设计应当按照国家有关规定报经有关部门审查，审查部门及其负责审查的人员对审查结果负责。</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矿山、金属冶炼建设项目和用于生产、储存、装卸危险物品的建设项目的施工单位必须按照批准的安全设施设计施工，并对安全设施的工程质量负责。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危险物品的建设项目竣工投入生产或者使用前，应当由建设单位负责组织对安全设施进行验收；验收合格后，方可投入生产和使用。负有安全生产监督管理职责的部门应当加强对建设单位验收活动和验收结果的监督核查。</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生产经营单位应当在有较大危险因素的生产经营场所和有关设施、设备上，设置明显的安全警示标志。</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安全设备的设计、制造、安装、使用、检测、维修、改造和报废，应当符合国家标准或者行业标准。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生产经营单位必须对安全设备进行经常性维护、保养，并定期检测，保证正常运转。维护、保养、检测应当作好记录，并由有关人员签字。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生产经营单位不得关闭、破坏直接关系生产安全的监控、报警、防护、救生设备、设施，或者篡改、隐瞒、销毁其相关数据、信息。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餐饮等行业的生产经营单位使用燃气的，应当安装可燃气体报警装置，并保障其正常使用。</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国家对严重危及生产安全的工艺、设备实行淘汰制度，具体目录由国务院应急管理部门会同国务院有关部门制定并公布。法律、行政法规对目录的制定另有规定的，适用其规定。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省、自治区、直辖市人民政府可以根据本地区实际情况制定并公布具体目录，对前款规定以外的危及生产安全的工艺、设备予以淘汰。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生产经营单位不得使用应当淘汰的危及生产安全的工艺、设备。</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生产、经营、运输、储存、使用危险物品或者处置废弃危险物品的，由有关主管部门依照有关法律、法规的规定和国家标准或者行业标准审批并实施监督管理。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生产、经营、运输、储存、使用危险物品或者处置废弃危险物品，必须执行有关法律、法规和国家标准或者行业标准，建立专门的安全管理制度，采取可靠的安全措施，接受有关主管部门依法实施的监督管理。</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生产经营单位对重大危险源应当登记建档，进行定期检测、评估、监控，并制定应急预案，告知从业人员和相关人员在紧急情况下应当采取的应急措施。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按照国家有关规定将本单位重大危险源及有关安全措施、应急措施报有关地方人民政府应急管理部门和有关部门备案。有关地方人民政府应急管理部门和有关部门应当通过相关信息系统实现信息共享。</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生产经营单位应当建立安全风险分级管控制度，按照安全风险分级采取相应的管控措施。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县级以上地方各级人民政府负有安全生产监督管理职责的部门应当将重大事故隐患纳入相关信息系统，建立健全重大事故隐患治理督办制度，督促生产经营单位消除重大事故隐患。</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生产、经营、储存、使用危险物品的车间、商店、仓库不得与员工宿舍在同一座建筑物内，并应当与员工宿舍保持安全距离。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生产经营场所和员工宿舍应当设有符合紧急疏散要求、标志明显、保持畅通的出口、疏散通道。禁止占用、锁闭、封堵生产经营场所或者员工宿舍的出口、疏散通道。</w:t>
      </w:r>
    </w:p>
    <w:p>
      <w:pPr>
        <w:ind w:firstLine="640" w:firstLineChars="200"/>
        <w:rPr>
          <w:rFonts w:ascii="Times New Roman" w:hAnsi="Times New Roman" w:cs="仿宋_GB2312"/>
          <w:sz w:val="32"/>
          <w:szCs w:val="32"/>
        </w:rPr>
      </w:pPr>
      <w:bookmarkStart w:id="47" w:name="第四十三条"/>
      <w:bookmarkEnd w:id="47"/>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生产经营单位进行爆破、吊装、动火、临时用电以及国务院应急管理部门会同国务院有关部门规定的其他危险作业，应当安排专门人员进行现场安全管理，确保操作规程的遵守和安全措施的落实。</w:t>
      </w:r>
    </w:p>
    <w:p>
      <w:pPr>
        <w:ind w:firstLine="640" w:firstLineChars="200"/>
        <w:rPr>
          <w:rFonts w:ascii="Times New Roman" w:hAnsi="Times New Roman" w:cs="仿宋_GB2312"/>
          <w:sz w:val="32"/>
          <w:szCs w:val="32"/>
        </w:rPr>
      </w:pPr>
      <w:bookmarkStart w:id="48" w:name="第四十四条"/>
      <w:bookmarkEnd w:id="48"/>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生产经营单位应当教育和督促从业人员严格执行本单位的安全生产规章制度和安全操作规程；并向从业人员如实告知作业场所和工作岗位存在的危险因素、防范措施以及事故应急措施。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生产经营单位应当关注从业人员的身体、心理状况和行为习惯，加强对从业人员的心理疏导、精神慰藉，严格落实岗位安全生产责任，防范从业人员行为异常导致事故发生。</w:t>
      </w:r>
    </w:p>
    <w:p>
      <w:pPr>
        <w:ind w:firstLine="640" w:firstLineChars="200"/>
        <w:rPr>
          <w:rFonts w:ascii="Times New Roman" w:hAnsi="Times New Roman" w:cs="仿宋_GB2312"/>
          <w:sz w:val="32"/>
          <w:szCs w:val="32"/>
        </w:rPr>
      </w:pPr>
      <w:bookmarkStart w:id="49" w:name="第四十五条"/>
      <w:bookmarkEnd w:id="49"/>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生产经营单位必须为从业人员提供符合国家标准或者行业标准的劳动防护用品，并监督、教育从业人员按照使用规则佩戴、使用。</w:t>
      </w:r>
    </w:p>
    <w:p>
      <w:pPr>
        <w:ind w:firstLine="640" w:firstLineChars="200"/>
        <w:rPr>
          <w:rFonts w:ascii="Times New Roman" w:hAnsi="Times New Roman" w:cs="仿宋_GB2312"/>
          <w:sz w:val="32"/>
          <w:szCs w:val="32"/>
        </w:rPr>
      </w:pPr>
      <w:bookmarkStart w:id="50" w:name="第四十六条"/>
      <w:bookmarkEnd w:id="50"/>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p>
    <w:p>
      <w:pPr>
        <w:ind w:firstLine="640" w:firstLineChars="200"/>
        <w:rPr>
          <w:rFonts w:ascii="Times New Roman" w:hAnsi="Times New Roman" w:cs="仿宋_GB2312"/>
          <w:sz w:val="32"/>
          <w:szCs w:val="32"/>
        </w:rPr>
      </w:pPr>
      <w:bookmarkStart w:id="51" w:name="第四十七条"/>
      <w:bookmarkEnd w:id="51"/>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生产经营单位应当安排用于配备劳动防护用品、进行安全生产培训的经费。</w:t>
      </w:r>
    </w:p>
    <w:p>
      <w:pPr>
        <w:ind w:firstLine="640" w:firstLineChars="200"/>
        <w:rPr>
          <w:rFonts w:ascii="Times New Roman" w:hAnsi="Times New Roman" w:cs="仿宋_GB2312"/>
          <w:sz w:val="32"/>
          <w:szCs w:val="32"/>
        </w:rPr>
      </w:pPr>
      <w:bookmarkStart w:id="52" w:name="第四十八条"/>
      <w:bookmarkEnd w:id="52"/>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pPr>
        <w:ind w:firstLine="640" w:firstLineChars="200"/>
        <w:rPr>
          <w:rFonts w:ascii="Times New Roman" w:hAnsi="Times New Roman" w:cs="仿宋_GB2312"/>
          <w:sz w:val="32"/>
          <w:szCs w:val="32"/>
        </w:rPr>
      </w:pPr>
      <w:bookmarkStart w:id="53" w:name="第四十九条"/>
      <w:bookmarkEnd w:id="53"/>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生产经营单位不得将生产经营项目、场所、设备发包或者出租给不具备安全生产条件或者相应资质的单位或者个人。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p>
    <w:p>
      <w:pPr>
        <w:ind w:firstLine="640" w:firstLineChars="200"/>
        <w:rPr>
          <w:rFonts w:ascii="Times New Roman" w:hAnsi="Times New Roman" w:cs="仿宋_GB2312"/>
          <w:sz w:val="32"/>
          <w:szCs w:val="32"/>
        </w:rPr>
      </w:pPr>
      <w:bookmarkStart w:id="54" w:name="第五十条"/>
      <w:bookmarkEnd w:id="54"/>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生产经营单位发生生产安全事故时，单位的主要负责人应当立即组织抢救，并不得在事故调查处理期间擅离职守。</w:t>
      </w:r>
    </w:p>
    <w:p>
      <w:pPr>
        <w:ind w:firstLine="640" w:firstLineChars="200"/>
        <w:rPr>
          <w:rFonts w:ascii="Times New Roman" w:hAnsi="Times New Roman" w:cs="仿宋_GB2312"/>
          <w:sz w:val="32"/>
          <w:szCs w:val="32"/>
        </w:rPr>
      </w:pPr>
      <w:bookmarkStart w:id="55" w:name="第五十一条"/>
      <w:bookmarkEnd w:id="55"/>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生产经营单位必须依法参加工伤保险，为从业人员缴纳保险费。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生产经营单位投保安全生产责任保险；属于国家规定的高危行业、领域的生产经营单位，应当投保安全生产责任保险。具体范围和实施办法由国务院应急管理部门会同国务院财政部门、国务院保险监督管理机构和相关行业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三章 从业人员的安全生产权利义务"/>
      <w:bookmarkEnd w:id="56"/>
      <w:r>
        <w:rPr>
          <w:rFonts w:ascii="Times New Roman" w:eastAsia="黑体" w:hAnsi="Times New Roman" w:cs="黑体" w:hint="eastAsia"/>
          <w:szCs w:val="32"/>
        </w:rPr>
        <w:t>第三章　从业人员的安全生产权利义务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生产经营单位与从业人员订立的劳动合同，应当载明有关保障从业人员劳动安全、防止职业危害的事项，以及依法为从业人员办理工伤保险的事项。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生产经营单位不得以任何形式与从业人员订立协议，免除或者减轻其对从业人员因生产安全事故伤亡依法应承担的责任。</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生产经营单位的从业人员有权了解其作业场所和工作岗位存在的危险因素、防范措施及事故应急措施，有权对本单位的安全生产工作提出建议。</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从业人员有权对本单位安全生产工作中存在的问题提出批评、检举、控告；有权拒绝违章指挥和强令冒险作业。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生产经营单位不得因从业人员对本单位安全生产工作提出批评、检举、控告或者拒绝违章指挥、强令冒险作业而降低其工资、福利等待遇或者解除与其订立的劳动合同。</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从业人员发现直接危及人身安全的紧急情况时，有权停止作业或者在采取可能的应急措施后撤离作业场所。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生产经营单位不得因从业人员在前款紧急情况下停止作业或者采取紧急撤离措施而降低其工资、福利等待遇或者解除与其订立的劳动合同。</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生产经营单位发生生产安全事故后，应当及时采取措施救治有关人员。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因生产安全事故受到损害的从业人员，除依法享有工伤保险外，依照有关民事法律尚有获得赔偿的权利的，有权提出赔偿要求。</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从业人员在作业过程中，应当严格落实岗位安全责任，遵守本单位的安全生产规章制度和操作规程，服从管理，正确佩戴和使用劳动防护用品。</w:t>
      </w:r>
    </w:p>
    <w:p>
      <w:pPr>
        <w:ind w:firstLine="640" w:firstLineChars="200"/>
        <w:rPr>
          <w:rFonts w:ascii="Times New Roman" w:hAnsi="Times New Roman" w:cs="仿宋_GB2312"/>
          <w:sz w:val="32"/>
          <w:szCs w:val="32"/>
        </w:rPr>
      </w:pPr>
      <w:bookmarkStart w:id="63" w:name="第五十八条"/>
      <w:bookmarkEnd w:id="63"/>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从业人员应当接受安全生产教育和培训，掌握本职工作所需的安全生产知识，提高安全生产技能，增强事故预防和应急处理能力。</w:t>
      </w:r>
    </w:p>
    <w:p>
      <w:pPr>
        <w:ind w:firstLine="640" w:firstLineChars="200"/>
        <w:rPr>
          <w:rFonts w:ascii="Times New Roman" w:hAnsi="Times New Roman" w:cs="仿宋_GB2312"/>
          <w:sz w:val="32"/>
          <w:szCs w:val="32"/>
        </w:rPr>
      </w:pPr>
      <w:bookmarkStart w:id="64" w:name="第五十九条"/>
      <w:bookmarkEnd w:id="64"/>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从业人员发现事故隐患或者其他不安全因素，应当立即向现场安全生产管理人员或者本单位负责人报告；接到报告的人员应当及时予以处理。</w:t>
      </w:r>
    </w:p>
    <w:p>
      <w:pPr>
        <w:ind w:firstLine="640" w:firstLineChars="200"/>
        <w:rPr>
          <w:rFonts w:ascii="Times New Roman" w:hAnsi="Times New Roman" w:cs="仿宋_GB2312"/>
          <w:sz w:val="32"/>
          <w:szCs w:val="32"/>
        </w:rPr>
      </w:pPr>
      <w:bookmarkStart w:id="65" w:name="第六十条"/>
      <w:bookmarkEnd w:id="65"/>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工会有权对建设项目的安全设施与主体工程同时设计、同时施工、同时投入生产和使用进行监督，提出意见。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工会有权依法参加事故调查，向有关部门提出处理意见，并要求追究有关人员的责任。</w:t>
      </w:r>
    </w:p>
    <w:p>
      <w:pPr>
        <w:ind w:firstLine="640" w:firstLineChars="200"/>
        <w:rPr>
          <w:rFonts w:ascii="Times New Roman" w:hAnsi="Times New Roman" w:cs="仿宋_GB2312"/>
          <w:sz w:val="32"/>
          <w:szCs w:val="32"/>
        </w:rPr>
      </w:pPr>
      <w:bookmarkStart w:id="66" w:name="第六十一条"/>
      <w:bookmarkEnd w:id="66"/>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生产经营单位使用被派遣劳动者的，被派遣劳动者享有本法规定的从业人员的权利，并应当履行本法规定的从业人员的义务。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四章 安全生产的监督管理"/>
      <w:bookmarkEnd w:id="67"/>
      <w:r>
        <w:rPr>
          <w:rFonts w:ascii="Times New Roman" w:eastAsia="黑体" w:hAnsi="Times New Roman" w:cs="黑体" w:hint="eastAsia"/>
          <w:szCs w:val="32"/>
        </w:rPr>
        <w:t>第四章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县级以上地方各级人民政府应当根据本行政区域内的安全生产状况，组织有关部门按照职责分工，对本行政区域内容易发生重大生产安全事故的生产经营单位进行严格检查。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应急管理部门应当按照分类分级监督管理的要求，制定安全生产年度监督检查计划，并按照年度监督检查计划进行监督检查，发现事故隐患，应当及时处理。</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负有安全生产监督管理职责的部门对涉及安全生产的事项进行审查、验收，不得收取费用；不得要求接受审查、验收的单位购买其指定品牌或者指定生产、销售单位的安全设备、器材或者其他产品。</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应急管理部门和其他负有安全生产监督管理职责的部门依法开展安全生产行政执法工作，对生产经营单位执行有关安全生产的法律、法规和国家标准或者行业标准的情况进行监督检查，行使以下职权：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（一）进入生产经营单位进行检查，调阅有关资料，向有关单位和人员了解情况；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（二）对检查中发现的安全生产违法行为，当场予以纠正或者要求限期改正；对依法应当给予行政处罚的行为，依照本法和其他有关法律、行政法规的规定作出行政处罚决定；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监督检查不得影响被检查单位的正常生产经营活动。</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生产经营单位对负有安全生产监督管理职责的部门的监督检查人员（以下统称安全生产监督检查人员）依法履行监督检查职责，应当予以配合，不得拒绝、阻挠。</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安全生产监督检查人员应当忠于职守，坚持原则，秉公执法。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安全生产监督检查人员执行监督检查任务时，必须出示有效的行政执法证件；对涉及被检查单位的技术秘密和业务秘密，应当为其保密。</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ind w:firstLine="640" w:firstLineChars="200"/>
        <w:rPr>
          <w:rFonts w:ascii="Times New Roman" w:hAnsi="Times New Roman" w:cs="仿宋_GB2312"/>
          <w:sz w:val="32"/>
          <w:szCs w:val="32"/>
        </w:rPr>
      </w:pPr>
      <w:bookmarkStart w:id="77" w:name="第七十一条"/>
      <w:bookmarkEnd w:id="77"/>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监察机关依照监察法的规定，对负有安全生产监督管理职责的部门及其工作人员履行安全生产监督管理职责实施监察。</w:t>
      </w:r>
    </w:p>
    <w:p>
      <w:pPr>
        <w:ind w:firstLine="640" w:firstLineChars="200"/>
        <w:rPr>
          <w:rFonts w:ascii="Times New Roman" w:hAnsi="Times New Roman" w:cs="仿宋_GB2312"/>
          <w:sz w:val="32"/>
          <w:szCs w:val="32"/>
        </w:rPr>
      </w:pPr>
      <w:bookmarkStart w:id="78" w:name="第七十二条"/>
      <w:bookmarkEnd w:id="78"/>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承担安全评价、认证、检测、检验职责的机构应当具备国家规定的资质条件，并对其作出的安全评价、认证、检测、检验结果的合法性、真实性负责。资质条件由国务院应急管理部门会同国务院有关部门制定。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承担安全评价、认证、检测、检验职责的机构应当建立并实施服务公开和报告公开制度，不得租借资质、挂靠、出具虚假报告。</w:t>
      </w:r>
    </w:p>
    <w:p>
      <w:pPr>
        <w:ind w:firstLine="640" w:firstLineChars="200"/>
        <w:rPr>
          <w:rFonts w:ascii="Times New Roman" w:hAnsi="Times New Roman" w:cs="仿宋_GB2312"/>
          <w:sz w:val="32"/>
          <w:szCs w:val="32"/>
        </w:rPr>
      </w:pPr>
      <w:bookmarkStart w:id="79" w:name="第七十三条"/>
      <w:bookmarkEnd w:id="79"/>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需要由其他有关部门进行调查处理的，转交其他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涉及人员死亡的举报事项，应当由县级以上人民政府组织核查处理。</w:t>
      </w:r>
    </w:p>
    <w:p>
      <w:pPr>
        <w:ind w:firstLine="640" w:firstLineChars="200"/>
        <w:rPr>
          <w:rFonts w:ascii="Times New Roman" w:hAnsi="Times New Roman" w:cs="仿宋_GB2312"/>
          <w:sz w:val="32"/>
          <w:szCs w:val="32"/>
        </w:rPr>
      </w:pPr>
      <w:bookmarkStart w:id="80" w:name="第七十四条"/>
      <w:bookmarkEnd w:id="80"/>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任何单位或者个人对事故隐患或者安全生产违法行为，均有权向负有安全生产监督管理职责的部门报告或者举报。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因安全生产违法行为造成重大事故隐患或者导致重大事故，致使国家利益或者社会公共利益受到侵害的，人民检察院可以根据民事诉讼法、行政诉讼法的相关规定提起公益诉讼。</w:t>
      </w:r>
    </w:p>
    <w:p>
      <w:pPr>
        <w:ind w:firstLine="640" w:firstLineChars="200"/>
        <w:rPr>
          <w:rFonts w:ascii="Times New Roman" w:hAnsi="Times New Roman" w:cs="仿宋_GB2312"/>
          <w:sz w:val="32"/>
          <w:szCs w:val="32"/>
        </w:rPr>
      </w:pPr>
      <w:bookmarkStart w:id="81" w:name="第七十五条"/>
      <w:bookmarkEnd w:id="81"/>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居民委员会、村民委员会发现其所在区域内的生产经营单位存在事故隐患或者安全生产违法行为时，应当向当地人民政府或者有关部门报告。</w:t>
      </w:r>
    </w:p>
    <w:p>
      <w:pPr>
        <w:ind w:firstLine="640" w:firstLineChars="200"/>
        <w:rPr>
          <w:rFonts w:ascii="Times New Roman" w:hAnsi="Times New Roman" w:cs="仿宋_GB2312"/>
          <w:sz w:val="32"/>
          <w:szCs w:val="32"/>
        </w:rPr>
      </w:pPr>
      <w:bookmarkStart w:id="82" w:name="第七十六条"/>
      <w:bookmarkEnd w:id="82"/>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县级以上各级人民政府及其有关部门对报告重大事故隐患或者举报安全生产违法行为的有功人员，给予奖励。具体奖励办法由国务院应急管理部门会同国务院财政部门制定。</w:t>
      </w:r>
    </w:p>
    <w:p>
      <w:pPr>
        <w:ind w:firstLine="640" w:firstLineChars="200"/>
        <w:rPr>
          <w:rFonts w:ascii="Times New Roman" w:hAnsi="Times New Roman" w:cs="仿宋_GB2312"/>
          <w:sz w:val="32"/>
          <w:szCs w:val="32"/>
        </w:rPr>
      </w:pPr>
      <w:bookmarkStart w:id="83" w:name="第七十七条"/>
      <w:bookmarkEnd w:id="83"/>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新闻、出版、广播、电影、电视等单位有进行安全生产公益宣传教育的义务，有对违反安全生产法律、法规的行为进行舆论监督的权利。</w:t>
      </w:r>
    </w:p>
    <w:p>
      <w:pPr>
        <w:ind w:firstLine="640" w:firstLineChars="200"/>
        <w:rPr>
          <w:rFonts w:ascii="Times New Roman" w:hAnsi="Times New Roman" w:cs="仿宋_GB2312"/>
          <w:sz w:val="32"/>
          <w:szCs w:val="32"/>
        </w:rPr>
      </w:pPr>
      <w:bookmarkStart w:id="84" w:name="第七十八条"/>
      <w:bookmarkEnd w:id="84"/>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五章 生产安全事故的应急救援与调查处理"/>
      <w:bookmarkEnd w:id="85"/>
      <w:r>
        <w:rPr>
          <w:rFonts w:ascii="Times New Roman" w:eastAsia="黑体" w:hAnsi="Times New Roman" w:cs="黑体" w:hint="eastAsia"/>
          <w:szCs w:val="32"/>
        </w:rPr>
        <w:t>第五章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应急管理部门牵头建立全国统一的生产安全事故应急救援信息系统，国务院交通运输、住房和城乡建设、水利、民航等有关部门和县级以上地方人民政府建立健全相关行业、领域、地区的生产安全事故应急救援信息系统，实现互联互通、信息共享，通过推行网上安全信息采集、安全监管和监测预警，提升监管的精准化、智能化水平。</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县级以上地方各级人民政府应当组织有关部门制定本行政区域内生产安全事故应急救援预案，建立应急救援体系。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乡镇人民政府和街道办事处，以及开发区、工业园区、港区、风景区等应当制定相应的生产安全事故应急救援预案，协助人民政府有关部门或者按照授权依法履行生产安全事故应急救援工作职责。</w:t>
      </w:r>
    </w:p>
    <w:p>
      <w:pPr>
        <w:ind w:firstLine="640" w:firstLineChars="200"/>
        <w:rPr>
          <w:rFonts w:ascii="Times New Roman" w:hAnsi="Times New Roman" w:cs="仿宋_GB2312"/>
          <w:sz w:val="32"/>
          <w:szCs w:val="32"/>
        </w:rPr>
      </w:pPr>
      <w:bookmarkStart w:id="88" w:name="第八十一条"/>
      <w:bookmarkEnd w:id="88"/>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生产经营单位应当制定本单位生产安全事故应急救援预案，与所在地县级以上地方人民政府组织制定的生产安全事故应急救援预案相衔接，并定期组织演练。</w:t>
      </w:r>
    </w:p>
    <w:p>
      <w:pPr>
        <w:ind w:firstLine="640" w:firstLineChars="200"/>
        <w:rPr>
          <w:rFonts w:ascii="Times New Roman" w:hAnsi="Times New Roman" w:cs="仿宋_GB2312"/>
          <w:sz w:val="32"/>
          <w:szCs w:val="32"/>
        </w:rPr>
      </w:pPr>
      <w:bookmarkStart w:id="89" w:name="第八十二条"/>
      <w:bookmarkEnd w:id="89"/>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危险物品的生产、经营、储存单位以及矿山、金属冶炼、城市轨道交通运营、建筑施工单位应当建立应急救援组织；生产经营规模较小的，可以不建立应急救援组织，但应当指定兼职的应急救援人员。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危险物品的生产、经营、储存、运输单位以及矿山、金属冶炼、城市轨道交通运营、建筑施工单位应当配备必要的应急救援器材、设备和物资，并进行经常性维护、保养，保证正常运转。</w:t>
      </w:r>
    </w:p>
    <w:p>
      <w:pPr>
        <w:ind w:firstLine="640" w:firstLineChars="200"/>
        <w:rPr>
          <w:rFonts w:ascii="Times New Roman" w:hAnsi="Times New Roman" w:cs="仿宋_GB2312"/>
          <w:sz w:val="32"/>
          <w:szCs w:val="32"/>
        </w:rPr>
      </w:pPr>
      <w:bookmarkStart w:id="90" w:name="第八十三条"/>
      <w:bookmarkEnd w:id="90"/>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生产经营单位发生生产安全事故后，事故现场有关人员应当立即报告本单位负责人。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ind w:firstLine="640" w:firstLineChars="200"/>
        <w:rPr>
          <w:rFonts w:ascii="Times New Roman" w:hAnsi="Times New Roman" w:cs="仿宋_GB2312"/>
          <w:sz w:val="32"/>
          <w:szCs w:val="32"/>
        </w:rPr>
      </w:pPr>
      <w:bookmarkStart w:id="91" w:name="第八十四条"/>
      <w:bookmarkEnd w:id="91"/>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负有安全生产监督管理职责的部门接到事故报告后，应当立即按照国家有关规定上报事故情况。负有安全生产监督管理职责的部门和有关地方人民政府对事故情况不得隐瞒不报、谎报或者迟报。</w:t>
      </w:r>
    </w:p>
    <w:p>
      <w:pPr>
        <w:ind w:firstLine="640" w:firstLineChars="200"/>
        <w:rPr>
          <w:rFonts w:ascii="Times New Roman" w:hAnsi="Times New Roman" w:cs="仿宋_GB2312"/>
          <w:sz w:val="32"/>
          <w:szCs w:val="32"/>
        </w:rPr>
      </w:pPr>
      <w:bookmarkStart w:id="92" w:name="第八十五条"/>
      <w:bookmarkEnd w:id="92"/>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有关地方人民政府和负有安全生产监督管理职责的部门的负责人接到生产安全事故报告后，应当按照生产安全事故应急救援预案的要求立即赶到事故现场，组织事故抢救。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参与事故抢救的部门和单位应当服从统一指挥，加强协同联动，采取有效的应急救援措施，并根据事故救援的需要采取警戒、疏散等措施，防止事故扩大和次生灾害的发生，减少人员伤亡和财产损失。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事故抢救过程中应当采取必要措施，避免或者减少对环境造成的危害。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任何单位和个人都应当支持、配合事故抢救，并提供一切便利条件。</w:t>
      </w:r>
    </w:p>
    <w:p>
      <w:pPr>
        <w:ind w:firstLine="640" w:firstLineChars="200"/>
        <w:rPr>
          <w:rFonts w:ascii="Times New Roman" w:hAnsi="Times New Roman" w:cs="仿宋_GB2312"/>
          <w:sz w:val="32"/>
          <w:szCs w:val="32"/>
        </w:rPr>
      </w:pPr>
      <w:bookmarkStart w:id="93" w:name="第八十六条"/>
      <w:bookmarkEnd w:id="93"/>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事故调查和处理的具体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事故发生单位应当及时全面落实整改措施，负有安全生产监督管理职责的部门应当加强监督检查。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事故调查处理的国务院有关部门和地方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pPr>
        <w:ind w:firstLine="640" w:firstLineChars="200"/>
        <w:rPr>
          <w:rFonts w:ascii="Times New Roman" w:hAnsi="Times New Roman" w:cs="仿宋_GB2312"/>
          <w:sz w:val="32"/>
          <w:szCs w:val="32"/>
        </w:rPr>
      </w:pPr>
      <w:bookmarkStart w:id="94" w:name="第八十七条"/>
      <w:bookmarkEnd w:id="94"/>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九十条的规定追究法律责任。</w:t>
      </w:r>
    </w:p>
    <w:p>
      <w:pPr>
        <w:ind w:firstLine="640" w:firstLineChars="200"/>
        <w:rPr>
          <w:rFonts w:ascii="Times New Roman" w:hAnsi="Times New Roman" w:cs="仿宋_GB2312"/>
          <w:sz w:val="32"/>
          <w:szCs w:val="32"/>
        </w:rPr>
      </w:pPr>
      <w:bookmarkStart w:id="95" w:name="第八十八条"/>
      <w:bookmarkEnd w:id="95"/>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任何单位和个人不得阻挠和干涉对事故的依法调查处理。</w:t>
      </w:r>
    </w:p>
    <w:p>
      <w:pPr>
        <w:ind w:firstLine="640" w:firstLineChars="200"/>
        <w:rPr>
          <w:rFonts w:ascii="Times New Roman" w:hAnsi="Times New Roman" w:cs="仿宋_GB2312"/>
          <w:sz w:val="32"/>
          <w:szCs w:val="32"/>
        </w:rPr>
      </w:pPr>
      <w:bookmarkStart w:id="96" w:name="第八十九条"/>
      <w:bookmarkEnd w:id="96"/>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县级以上地方各级人民政府应急管理部门应当定期统计分析本行政区域内发生生产安全事故的情况，并定期向社会公布。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六章 法律责任"/>
      <w:bookmarkEnd w:id="9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负有安全生产监督管理职责的部门的工作人员，有下列行为之一的，给予降级或者撤职的处分；构成犯罪的，依照刑法有关规定追究刑事责任：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（一）对不符合法定安全生产条件的涉及安全生产的事项予以批准或者验收通过的；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（二）发现未依法取得批准、验收的单位擅自从事有关活动或者接到举报后不予取缔或者不依法予以处理的；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（三）对已经依法取得批准的单位不履行监督管理职责，发现其不再具备安全生产条件而不撤销原批准或者发现安全生产违法行为不予查处的；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（四）在监督检查中发现重大事故隐患，不依法及时处理的。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负有安全生产监督管理职责的部门的工作人员有前款规定以外的滥用职权、玩忽职守、徇私舞弊行为的，依法给予处分；构成犯罪的，依照刑法有关规定追究刑事责任。</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承担安全评价、认证、检测、检验职责的机构出具失实报告的，责令停业整顿，并处三万元以上十万元以下的罚款；给他人造成损害的，依法承担赔偿责任。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对有前款违法行为的机构及其直接责任人员，吊销其相应资质和资格，五年内不得从事安全评价、认证、检测、检验等工作；情节严重的，实行终身行业和职业禁入。</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有前款违法行为，导致发生生产安全事故的，对生产经营单位的主要负责人给予撤职处分，对个人经营的投资人处二万元以上二十万元以下的罚款；构成犯罪的，依照刑法有关规定追究刑事责任。</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生产经营单位的主要负责人未履行本法规定的安全生产管理职责的，责令限期改正，处二万元以上五万元以下的罚款；逾期未改正的，处五万元以上十万元以下的罚款，责令生产经营单位停产停业整顿。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生产经营单位的主要负责人有前款违法行为，导致发生生产安全事故的，给予撤职处分；构成犯罪的，依照刑法有关规定追究刑事责任。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ind w:firstLine="640" w:firstLineChars="200"/>
        <w:rPr>
          <w:rFonts w:ascii="Times New Roman" w:hAnsi="Times New Roman" w:cs="仿宋_GB2312"/>
          <w:sz w:val="32"/>
          <w:szCs w:val="32"/>
        </w:rPr>
      </w:pPr>
      <w:bookmarkStart w:id="103" w:name="第九十五条"/>
      <w:bookmarkEnd w:id="10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生产经营单位的主要负责人未履行本法规定的安全生产管理职责，导致发生生产安全事故的，由应急管理部门依照下列规定处以罚款：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（一）发生一般事故的，处上一年年收入百分之四十的罚款；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（二）发生较大事故的，处上一年年收入百分之六十的罚款；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（三）发生重大事故的，处上一年年收入百分之八十的罚款；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（四）发生特别重大事故的，处上一年年收入百分之一百的罚款。</w:t>
      </w:r>
    </w:p>
    <w:p>
      <w:pPr>
        <w:ind w:firstLine="640" w:firstLineChars="200"/>
        <w:rPr>
          <w:rFonts w:ascii="Times New Roman" w:hAnsi="Times New Roman" w:cs="仿宋_GB2312"/>
          <w:sz w:val="32"/>
          <w:szCs w:val="32"/>
        </w:rPr>
      </w:pPr>
      <w:bookmarkStart w:id="104" w:name="第九十六条"/>
      <w:bookmarkEnd w:id="10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其他负责人和安全生产管理人员未履行本法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w:t>
      </w:r>
    </w:p>
    <w:p>
      <w:pPr>
        <w:ind w:firstLine="640" w:firstLineChars="200"/>
        <w:rPr>
          <w:rFonts w:ascii="Times New Roman" w:hAnsi="Times New Roman" w:cs="仿宋_GB2312"/>
          <w:sz w:val="32"/>
          <w:szCs w:val="32"/>
        </w:rPr>
      </w:pPr>
      <w:bookmarkStart w:id="105" w:name="第九十七条"/>
      <w:bookmarkEnd w:id="10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（一）未按照规定设置安全生产管理机构或者配备安全生产管理人员、注册安全工程师的；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（二）危险物品的生产、经营、储存、装卸单位以及矿山、金属冶炼、建筑施工、运输单位的主要负责人和安全生产管理人员未按照规定经考核合格的；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（三）未按照规定对从业人员、被派遣劳动者、实习学生进行安全生产教育和培训，或者未按照规定如实告知有关的安全生产事项的；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（四）未如实记录安全生产教育和培训情况的；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（五）未将事故隐患排查治理情况如实记录或者未向从业人员通报的；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（六）未按照规定制定生产安全事故应急救援预案或者未定期组织演练的；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（七）特种作业人员未按照规定经专门的安全作业培训并取得相应资格，上岗作业的。</w:t>
      </w:r>
    </w:p>
    <w:p>
      <w:pPr>
        <w:ind w:firstLine="640" w:firstLineChars="200"/>
        <w:rPr>
          <w:rFonts w:ascii="Times New Roman" w:hAnsi="Times New Roman" w:cs="仿宋_GB2312"/>
          <w:sz w:val="32"/>
          <w:szCs w:val="32"/>
        </w:rPr>
      </w:pPr>
      <w:bookmarkStart w:id="106" w:name="第九十八条"/>
      <w:bookmarkEnd w:id="10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（一）未按照规定对矿山、金属冶炼建设项目或者用于生产、储存、装卸危险物品的建设项目进行安全评价的；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（二）矿山、金属冶炼建设项目或者用于生产、储存、装卸危险物品的建设项目没有安全设施设计或者安全设施设计未按照规定报经有关部门审查同意的；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（三）矿山、金属冶炼建设项目或者用于生产、储存、装卸危险物品的建设项目的施工单位未按照批准的安全设施设计施工的；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（四）矿山、金属冶炼建设项目或者用于生产、储存、装卸危险物品的建设项目竣工投入生产或者使用前，安全设施未经验收合格的。</w:t>
      </w:r>
    </w:p>
    <w:p>
      <w:pPr>
        <w:ind w:firstLine="640" w:firstLineChars="200"/>
        <w:rPr>
          <w:rFonts w:ascii="Times New Roman" w:hAnsi="Times New Roman" w:cs="仿宋_GB2312"/>
          <w:sz w:val="32"/>
          <w:szCs w:val="32"/>
        </w:rPr>
      </w:pPr>
      <w:bookmarkStart w:id="107" w:name="第九十九条"/>
      <w:bookmarkEnd w:id="10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（一）未在有较大危险因素的生产经营场所和有关设施、设备上设置明显的安全警示标志的；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（二）安全设备的安装、使用、检测、改造和报废不符合国家标准或者行业标准的；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（三）未对安全设备进行经常性维护、保养和定期检测的；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（四）关闭、破坏直接关系生产安全的监控、报警、防护、救生设备、设施，或者篡改、隐瞒、销毁其相关数据、信息的；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（五）未为从业人员提供符合国家标准或者行业标准的劳动防护用品的；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（六）危险物品的容器、运输工具，以及涉及人身安全、危险性较大的海洋石油开采特种设备和矿山井下特种设备未经具有专业资质的机构检测、检验合格，取得安全使用证或者安全标志，投入使用的；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（七）使用应当淘汰的危及生产安全的工艺、设备的；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（八）餐饮等行业的生产经营单位使用燃气未安装可燃气体报警装置的。</w:t>
      </w:r>
    </w:p>
    <w:p>
      <w:pPr>
        <w:ind w:firstLine="640" w:firstLineChars="200"/>
        <w:rPr>
          <w:rFonts w:ascii="Times New Roman" w:hAnsi="Times New Roman" w:cs="仿宋_GB2312"/>
          <w:sz w:val="32"/>
          <w:szCs w:val="32"/>
        </w:rPr>
      </w:pPr>
      <w:bookmarkStart w:id="108" w:name="第一百条"/>
      <w:bookmarkEnd w:id="108"/>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未经依法批准，擅自生产、经营、运输、储存、使用危险物品或者处置废弃危险物品的，依照有关危险物品安全管理的法律、行政法规的规定予以处罚；构成犯罪的，依照刑法有关规定追究刑事责任。</w:t>
      </w:r>
    </w:p>
    <w:p>
      <w:pPr>
        <w:ind w:firstLine="640" w:firstLineChars="200"/>
        <w:rPr>
          <w:rFonts w:ascii="Times New Roman" w:hAnsi="Times New Roman" w:cs="仿宋_GB2312"/>
          <w:sz w:val="32"/>
          <w:szCs w:val="32"/>
        </w:rPr>
      </w:pPr>
      <w:bookmarkStart w:id="109" w:name="第一百零一条"/>
      <w:bookmarkEnd w:id="109"/>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（一）生产、经营、运输、储存、使用危险物品或者处置废弃危险物品，未建立专门安全管理制度、未采取可靠的安全措施的；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（二）对重大危险源未登记建档，未进行定期检测、评估、监控，未制定应急预案，或者未告知应急措施的；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（三）进行爆破、吊装、动火、临时用电以及国务院应急管理部门会同国务院有关部门规定的其他危险作业，未安排专门人员进行现场安全管理的；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（四）未建立安全风险分级管控制度或者未按照安全风险分级采取相应管控措施的；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（五）未建立事故隐患排查治理制度，或者重大事故隐患排查治理情况未按照规定报告的。</w:t>
      </w:r>
    </w:p>
    <w:p>
      <w:pPr>
        <w:ind w:firstLine="640" w:firstLineChars="200"/>
        <w:rPr>
          <w:rFonts w:ascii="Times New Roman" w:hAnsi="Times New Roman" w:cs="仿宋_GB2312"/>
          <w:sz w:val="32"/>
          <w:szCs w:val="32"/>
        </w:rPr>
      </w:pPr>
      <w:bookmarkStart w:id="110" w:name="第一百零二条"/>
      <w:bookmarkEnd w:id="110"/>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未采取措施消除事故隐患的，责令立即消除或者限期消除，处五万元以下的罚款；生产经营单位拒不执行的，责令停产停业整顿，对其直接负责的主管人员和其他直接责任人员处五万元以上十万元以下的罚款；构成犯罪的，依照刑法有关规定追究刑事责任。</w:t>
      </w:r>
    </w:p>
    <w:p>
      <w:pPr>
        <w:ind w:firstLine="640" w:firstLineChars="200"/>
        <w:rPr>
          <w:rFonts w:ascii="Times New Roman" w:hAnsi="Times New Roman" w:cs="仿宋_GB2312"/>
          <w:sz w:val="32"/>
          <w:szCs w:val="32"/>
        </w:rPr>
      </w:pPr>
      <w:bookmarkStart w:id="111" w:name="第一百零三条"/>
      <w:bookmarkEnd w:id="111"/>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未与承包单位、承租单位签订专门的安全生产管理协议或者未在承包合同、租赁合同中明确各自的安全生产管理职责，或者未对承包单位、承租单位的安全生产统一协调、管理的，责令限期改正，处五万元以下的罚款，对其直接负责的主管人员和其他直接责任人员处一万元以下的罚款；逾期未改正的，责令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危险物品的建设项目的施工单位未按照规定对施工项目进行安全管理的，责令限期改正，处十万元以下的罚款，对其直接负责的主管人员和其他直接责任人员处二万元以下的罚款；逾期未改正的，责令停产停业整顿。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w:t>
      </w:r>
    </w:p>
    <w:p>
      <w:pPr>
        <w:ind w:firstLine="640" w:firstLineChars="200"/>
        <w:rPr>
          <w:rFonts w:ascii="Times New Roman" w:hAnsi="Times New Roman" w:cs="仿宋_GB2312"/>
          <w:sz w:val="32"/>
          <w:szCs w:val="32"/>
        </w:rPr>
      </w:pPr>
      <w:bookmarkStart w:id="112" w:name="第一百零四条"/>
      <w:bookmarkEnd w:id="112"/>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两个以上生产经营单位在同一作业区域内进行可能危及对方安全生产的生产经营活动，未签订安全生产管理协议或者未指定专职安全生产管理人员进行安全检查与协调的，责令限期改正，处五万元以下的罚款，对其直接负责的主管人员和其他直接责任人员处一万元以下的罚款；逾期未改正的，责令停产停业。</w:t>
      </w:r>
    </w:p>
    <w:p>
      <w:pPr>
        <w:ind w:firstLine="640" w:firstLineChars="200"/>
        <w:rPr>
          <w:rFonts w:ascii="Times New Roman" w:hAnsi="Times New Roman" w:cs="仿宋_GB2312"/>
          <w:sz w:val="32"/>
          <w:szCs w:val="32"/>
        </w:rPr>
      </w:pPr>
      <w:bookmarkStart w:id="113" w:name="第一百零五条"/>
      <w:bookmarkEnd w:id="113"/>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有下列行为之一的，责令限期改正，处五万元以下的罚款，对其直接负责的主管人员和其他直接责任人员处一万元以下的罚款；逾期未改正的，责令停产停业整顿；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（一）生产、经营、储存、使用危险物品的车间、商店、仓库与员工宿舍在同一座建筑内，或者与员工宿舍的距离不符合安全要求的；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（二）生产经营场所和员工宿舍未设有符合紧急疏散需要、标志明显、保持畅通的出口、疏散通道，或者占用、锁闭、封堵生产经营场所或者员工宿舍出口、疏散通道的。</w:t>
      </w:r>
    </w:p>
    <w:p>
      <w:pPr>
        <w:ind w:firstLine="640" w:firstLineChars="200"/>
        <w:rPr>
          <w:rFonts w:ascii="Times New Roman" w:hAnsi="Times New Roman" w:cs="仿宋_GB2312"/>
          <w:sz w:val="32"/>
          <w:szCs w:val="32"/>
        </w:rPr>
      </w:pPr>
      <w:bookmarkStart w:id="114" w:name="第一百零六条"/>
      <w:bookmarkEnd w:id="114"/>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生产经营单位与从业人员订立协议，免除或者减轻其对从业人员因生产安全事故伤亡依法应承担的责任的，该协议无效；对生产经营单位的主要负责人、个人经营的投资人处二万元以上十万元以下的罚款。</w:t>
      </w:r>
    </w:p>
    <w:p>
      <w:pPr>
        <w:ind w:firstLine="640" w:firstLineChars="200"/>
        <w:rPr>
          <w:rFonts w:ascii="Times New Roman" w:hAnsi="Times New Roman" w:cs="仿宋_GB2312"/>
          <w:sz w:val="32"/>
          <w:szCs w:val="32"/>
        </w:rPr>
      </w:pPr>
      <w:bookmarkStart w:id="115" w:name="第一百零七条"/>
      <w:bookmarkEnd w:id="115"/>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生产经营单位的从业人员不落实岗位安全责任，不服从管理，违反安全生产规章制度或者操作规程的，由生产经营单位给予批评教育，依照有关规章制度给予处分；构成犯罪的，依照刑法有关规定追究刑事责任。</w:t>
      </w:r>
    </w:p>
    <w:p>
      <w:pPr>
        <w:ind w:firstLine="640" w:firstLineChars="200"/>
        <w:rPr>
          <w:rFonts w:ascii="Times New Roman" w:hAnsi="Times New Roman" w:cs="仿宋_GB2312"/>
          <w:sz w:val="32"/>
          <w:szCs w:val="32"/>
        </w:rPr>
      </w:pPr>
      <w:bookmarkStart w:id="116" w:name="第一百零八条"/>
      <w:bookmarkEnd w:id="116"/>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w:t>
      </w:r>
    </w:p>
    <w:p>
      <w:pPr>
        <w:ind w:firstLine="640" w:firstLineChars="200"/>
        <w:rPr>
          <w:rFonts w:ascii="Times New Roman" w:hAnsi="Times New Roman" w:cs="仿宋_GB2312"/>
          <w:sz w:val="32"/>
          <w:szCs w:val="32"/>
        </w:rPr>
      </w:pPr>
      <w:bookmarkStart w:id="117" w:name="第一百零九条"/>
      <w:bookmarkEnd w:id="117"/>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高危行业、领域的生产经营单位未按照国家规定投保安全生产责任保险的，责令限期改正，处五万元以上十万元以下的罚款；逾期未改正的，处十万元以上二十万元以下的罚款。</w:t>
      </w:r>
    </w:p>
    <w:p>
      <w:pPr>
        <w:ind w:firstLine="640" w:firstLineChars="200"/>
        <w:rPr>
          <w:rFonts w:ascii="Times New Roman" w:hAnsi="Times New Roman" w:cs="仿宋_GB2312"/>
          <w:sz w:val="32"/>
          <w:szCs w:val="32"/>
        </w:rPr>
      </w:pPr>
      <w:bookmarkStart w:id="118" w:name="第一百一十条"/>
      <w:bookmarkEnd w:id="118"/>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在本单位发生生产安全事故时，不立即组织抢救或者在事故调查处理期间擅离职守或者逃匿的，给予降级、撤职的处分，并由应急管理部门处上一年年收入百分之六十至百分之一百的罚款；对逃匿的处十五日以下拘留；构成犯罪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生产经营单位的主要负责人对生产安全事故隐瞒不报、谎报或者迟报的，依照前款规定处罚。</w:t>
      </w:r>
    </w:p>
    <w:p>
      <w:pPr>
        <w:ind w:firstLine="640" w:firstLineChars="200"/>
        <w:rPr>
          <w:rFonts w:ascii="Times New Roman" w:hAnsi="Times New Roman" w:cs="仿宋_GB2312"/>
          <w:sz w:val="32"/>
          <w:szCs w:val="32"/>
        </w:rPr>
      </w:pPr>
      <w:bookmarkStart w:id="119" w:name="第一百一十一条"/>
      <w:bookmarkEnd w:id="119"/>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有关地方人民政府、负有安全生产监督管理职责的部门，对生产安全事故隐瞒不报、谎报或者迟报的，对直接负责的主管人员和其他直接责任人员依法给予处分；构成犯罪的，依照刑法有关规定追究刑事责任。</w:t>
      </w:r>
    </w:p>
    <w:p>
      <w:pPr>
        <w:ind w:firstLine="640" w:firstLineChars="200"/>
        <w:rPr>
          <w:rFonts w:ascii="Times New Roman" w:hAnsi="Times New Roman" w:cs="仿宋_GB2312"/>
          <w:sz w:val="32"/>
          <w:szCs w:val="32"/>
        </w:rPr>
      </w:pPr>
      <w:bookmarkStart w:id="120" w:name="第一百一十二条"/>
      <w:bookmarkEnd w:id="120"/>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生产经营单位违反本法规定，被责令改正且受到罚款处罚，拒不改正的，负有安全生产监督管理职责的部门可以自作出责令改正之日的次日起，按照原处罚数额按日连续处罚。</w:t>
      </w:r>
    </w:p>
    <w:p>
      <w:pPr>
        <w:ind w:firstLine="640" w:firstLineChars="200"/>
        <w:rPr>
          <w:rFonts w:ascii="Times New Roman" w:hAnsi="Times New Roman" w:cs="仿宋_GB2312"/>
          <w:sz w:val="32"/>
          <w:szCs w:val="32"/>
        </w:rPr>
      </w:pPr>
      <w:bookmarkStart w:id="121" w:name="第一百一十三条"/>
      <w:bookmarkEnd w:id="121"/>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存在下列情形之一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（一）存在重大事故隐患，一百八十日内三次或者一年内四次受到本法规定的行政处罚的；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（二）经停产停业整顿，仍不具备法律、行政法规和国家标准或者行业标准规定的安全生产条件的；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（三）不具备法律、行政法规和国家标准或者行业标准规定的安全生产条件，导致发生重大、特别重大生产安全事故的；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（四）拒不执行负有安全生产监督管理职责的部门作出的停产停业整顿决定的。</w:t>
      </w:r>
    </w:p>
    <w:p>
      <w:pPr>
        <w:ind w:firstLine="640" w:firstLineChars="200"/>
        <w:rPr>
          <w:rFonts w:ascii="Times New Roman" w:hAnsi="Times New Roman" w:cs="仿宋_GB2312"/>
          <w:sz w:val="32"/>
          <w:szCs w:val="32"/>
        </w:rPr>
      </w:pPr>
      <w:bookmarkStart w:id="122" w:name="第一百一十四条"/>
      <w:bookmarkEnd w:id="122"/>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发生生产安全事故，对负有责任的生产经营单位除要求其依法承担相应的赔偿等责任外，由应急管理部门依照下列规定处以罚款：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（一）发生一般事故的，处三十万元以上一百万元以下的罚款；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（二）发生较大事故的，处一百万元以上二百万元以下的罚款；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（三）发生重大事故的，处二百万元以上一千万元以下的罚款；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（四）发生特别重大事故的，处一千万元以上二千万元以下的罚款。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发生生产安全事故，情节特别严重、影响特别恶劣的，应急管理部门可以按照前款罚款数额的二倍以上五倍以下对负有责任的生产经营单位处以罚款。</w:t>
      </w:r>
    </w:p>
    <w:p>
      <w:pPr>
        <w:ind w:firstLine="640" w:firstLineChars="200"/>
        <w:rPr>
          <w:rFonts w:ascii="Times New Roman" w:hAnsi="Times New Roman" w:cs="仿宋_GB2312"/>
          <w:sz w:val="32"/>
          <w:szCs w:val="32"/>
        </w:rPr>
      </w:pPr>
      <w:bookmarkStart w:id="123" w:name="第一百一十五条"/>
      <w:bookmarkEnd w:id="123"/>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应急管理部门和其他负有安全生产监督管理职责的部门按照职责分工决定；其中，根据本法第九十五条、第一百一十条、第一百一十四条的规定应当给予民航、铁路、电力行业的生产经营单位及其主要负责人行政处罚的，也可以由主管的负有安全生产监督管理职责的部门进行处罚。予以关闭的行政处罚，由负有安全生产监督管理职责的部门报请县级以上人民政府按照国务院规定的权限决定；给予拘留的行政处罚，由公安机关依照治安管理处罚的规定决定。</w:t>
      </w:r>
    </w:p>
    <w:p>
      <w:pPr>
        <w:ind w:firstLine="640" w:firstLineChars="200"/>
        <w:rPr>
          <w:rFonts w:ascii="Times New Roman" w:hAnsi="Times New Roman" w:cs="仿宋_GB2312"/>
          <w:sz w:val="32"/>
          <w:szCs w:val="32"/>
        </w:rPr>
      </w:pPr>
      <w:bookmarkStart w:id="124" w:name="第一百一十六条"/>
      <w:bookmarkEnd w:id="124"/>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生产经营单位发生生产安全事故造成人员伤亡、他人财产损失的，应当依法承担赔偿责任；拒不承担或者其负责人逃匿的，由人民法院依法强制执行。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生产安全事故的责任人未依法承担赔偿责任，经人民法院依法采取执行措施后，仍不能对受害人给予足额赔偿的，应当继续履行赔偿义务；受害人发现责任人有其他财产的，可以随时请求人民法院执行。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25" w:name="第七章 附则"/>
      <w:bookmarkEnd w:id="12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6" w:name="第一百一十七条"/>
      <w:bookmarkEnd w:id="126"/>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危险物品，是指易燃易爆物品、危险化学品、放射性物品等能够危及人身安全和财产安全的物品。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重大危险源，是指长期地或者临时地生产、搬运、使用或者储存危险物品，且危险物品的数量等于或者超过临界量的单元（包括场所和设施）。</w:t>
      </w:r>
    </w:p>
    <w:p>
      <w:pPr>
        <w:ind w:firstLine="640" w:firstLineChars="200"/>
        <w:rPr>
          <w:rFonts w:ascii="Times New Roman" w:hAnsi="Times New Roman" w:cs="仿宋_GB2312"/>
          <w:sz w:val="32"/>
          <w:szCs w:val="32"/>
        </w:rPr>
      </w:pPr>
      <w:bookmarkStart w:id="127" w:name="第一百一十八条"/>
      <w:bookmarkEnd w:id="127"/>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本法规定的生产安全一般事故、较大事故、重大事故、特别重大事故的划分标准由国务院规定。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国务院应急管理部门和其他负有安全生产监督管理职责的部门应当根据各自的职责分工，制定相关行业、领域重大危险源的辨识标准和重大事故隐患的判定标准。</w:t>
      </w:r>
    </w:p>
    <w:p>
      <w:pPr>
        <w:ind w:firstLine="640" w:firstLineChars="200"/>
        <w:rPr>
          <w:rFonts w:ascii="Times New Roman" w:hAnsi="Times New Roman" w:cs="仿宋_GB2312"/>
          <w:sz w:val="32"/>
          <w:szCs w:val="32"/>
        </w:rPr>
      </w:pPr>
      <w:bookmarkStart w:id="128" w:name="第一百一十九条"/>
      <w:bookmarkEnd w:id="128"/>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本法自2002年11月1日起施行。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