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旅游法"/>
      <w:bookmarkEnd w:id="0"/>
      <w:r>
        <w:rPr>
          <w:rFonts w:ascii="方正小标宋简体" w:eastAsia="方正小标宋简体" w:hAnsi="方正小标宋简体" w:cs="方正小标宋简体" w:hint="eastAsia"/>
          <w:color w:val="333333"/>
          <w:sz w:val="44"/>
          <w:szCs w:val="44"/>
          <w:shd w:val="clear" w:color="auto" w:fill="FFFFFF"/>
        </w:rPr>
        <w:t>中华人民共和国旅游法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（2013年4月25日第十二届全国人民代表大会常务委员会第二次会议通过　根据2016年11月7日第十二届全国人民代表大会常务委员会第二十四次会议《关于修改〈中华人民共和国对外贸易法〉等十二部法律的决定》修正）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旅游者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旅游规划和促进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旅游经营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旅游服务合同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旅游安全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旅游监督管理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旅游纠纷处理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为保障旅游者和旅游经营者的合法权益，规范旅游市场秩序，保护和合理利用旅游资源，促进旅游业持续健康发展，制定本法。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在中华人民共和国境内的和在中华人民共和国境内组织到境外的游览、度假、休闲等形式的旅游活动以及为旅游活动提供相关服务的经营活动，适用本法。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国家发展旅游事业，完善旅游公共服务，依法保护旅游者在旅游活动中的权利。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旅游业发展应当遵循社会效益、经济效益和生态效益相统一的原则。国家鼓励各类市场主体在有效保护旅游资源的前提下，依法合理利用旅游资源。利用公共资源建设的游览场所应当体现公益性质。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国家倡导健康、文明、环保的旅游方式，支持和鼓励各类社会机构开展旅游公益宣传，对促进旅游业发展做出突出贡献的单位和个人给予奖励。</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国家建立健全旅游服务标准和市场规则，禁止行业垄断和地区垄断。旅游经营者应当诚信经营，公平竞争，承担社会责任，为旅游者提供安全、健康、卫生、方便的旅游服务。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国务院建立健全旅游综合协调机制，对旅游业发展进行综合协调。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县级以上地方人民政府应当加强对旅游工作的组织和领导，明确相关部门或者机构，对本行政区域的旅游业发展和监督管理进行统筹协调。</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依法成立的旅游行业组织，实行自律管理。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旅游者"/>
      <w:bookmarkEnd w:id="12"/>
      <w:r>
        <w:rPr>
          <w:rFonts w:ascii="Times New Roman" w:eastAsia="黑体" w:hAnsi="Times New Roman" w:cs="黑体" w:hint="eastAsia"/>
          <w:szCs w:val="32"/>
        </w:rPr>
        <w:t>第二章　旅游者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旅游者有权自主选择旅游产品和服务，有权拒绝旅游经营者的强制交易行为。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旅游者有权知悉其购买的旅游产品和服务的真实情况。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旅游者有权要求旅游经营者按照约定提供产品和服务。</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旅游者的人格尊严、民族风俗习惯和宗教信仰应当得到尊重。</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残疾人、老年人、未成年人等旅游者在旅游活动中依照法律、法规和有关规定享受便利和优惠。</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旅游者在人身、财产安全遇有危险时，有请求救助和保护的权利。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旅游者人身、财产受到侵害的，有依法获得赔偿的权利。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旅游者在旅游活动中应当遵守社会公共秩序和社会公德，尊重当地的风俗习惯、文化传统和宗教信仰，爱护旅游资源，保护生态环境，遵守旅游文明行为规范。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旅游者在旅游活动中或者在解决纠纷时，不得损害当地居民的合法权益，不得干扰他人的旅游活动，不得损害旅游经营者和旅游从业人员的合法权益。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旅游者购买、接受旅游服务时，应当向旅游经营者如实告知与旅游活动相关的个人健康信息，遵守旅游活动中的安全警示规定。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旅游者对国家应对重大突发事件暂时限制旅游活动的措施以及有关部门、机构或者旅游经营者采取的安全防范和应急处置措施，应当予以配合。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旅游者违反安全警示规定，或者对国家应对重大突发事件暂时限制旅游活动的措施、安全防范和应急处置措施不予配合的，依法承担相应责任。</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出境旅游者不得在境外非法滞留，随团出境的旅游者不得擅自分团、脱团。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入境旅游者不得在境内非法滞留，随团入境的旅游者不得擅自分团、脱团。</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旅游规划和促进"/>
      <w:bookmarkEnd w:id="21"/>
      <w:r>
        <w:rPr>
          <w:rFonts w:ascii="Times New Roman" w:eastAsia="黑体" w:hAnsi="Times New Roman" w:cs="黑体" w:hint="eastAsia"/>
          <w:szCs w:val="32"/>
        </w:rPr>
        <w:t>第三章　旅游规划和促进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国务院和县级以上地方人民政府应当将旅游业发展纳入国民经济和社会发展规划。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自治区、直辖市人民政府以及旅游资源丰富的设区的市和县级人民政府，应当按照国民经济和社会发展规划的要求，组织编制旅游发展规划。对跨行政区域且适宜进行整体利用的旅游资源进行利用时，应当由上级人民政府组织编制或者由相关地方人民政府协商编制统一的旅游发展规划。</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旅游发展规划应当包括旅游业发展的总体要求和发展目标，旅游资源保护和利用的要求和措施，以及旅游产品开发、旅游服务质量提升、旅游文化建设、旅游形象推广、旅游基础设施和公共服务设施建设的要求和促进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根据旅游发展规划，县级以上地方人民政府可以编制重点旅游资源开发利用的专项规划，对特定区域内的旅游项目、设施和服务功能配套提出专门要求。</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旅游发展规划应当与土地利用总体规划、城乡规划、环境保护规划以及其他自然资源和文物等人文资源的保护和利用规划相衔接。</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编制土地利用总体规划、城乡规划，应当充分考虑相关旅游项目、设施的空间布局和建设用地要求。规划和建设交通、通信、供水、供电、环保等基础设施和公共服务设施，应当兼顾旅游业发展的需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自然资源和文物等人文资源进行旅游利用，必须严格遵守有关法律、法规的规定，符合资源、生态保护和文物安全的要求，尊重和维护当地传统文化和习俗，维护资源的区域整体性、文化代表性和地域特殊性，并考虑军事设施保护的需要。有关主管部门应当加强对资源保护和旅游利用状况的监督检查。</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各级人民政府应当组织对本级政府编制的旅游发展规划的执行情况进行评估，并向社会公布。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制定并组织实施有利于旅游业持续健康发展的产业政策，推进旅游休闲体系建设，采取措施推动区域旅游合作，鼓励跨区域旅游线路和产品开发，促进旅游与工业、农业、商业、文化、卫生、体育、科教等领域的融合，扶持少数民族地区、革命老区、边远地区和贫困地区旅游业发展。</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国务院和县级以上地方人民政府应当根据实际情况安排资金，加强旅游基础设施建设、旅游公共服务和旅游形象推广。</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国家制定并实施旅游形象推广战略。国务院旅游主管部门统筹组织国家旅游形象的境外推广工作，建立旅游形象推广机构和网络，开展旅游国际合作与交流。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县级以上地方人民政府统筹组织本地的旅游形象推广工作。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务院旅游主管部门和县级以上地方人民政府应当根据需要建立旅游公共信息和咨询平台，无偿向旅游者提供旅游景区、线路、交通、气象、住宿、安全、医疗急救等必要信息和咨询服务。设区的市和县级人民政府有关部门应当根据需要在交通枢纽、商业中心和旅游者集中场所设置旅游咨询中心，在景区和通往主要景区的道路设置旅游指示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旅游资源丰富的设区的市和县级人民政府可以根据本地的实际情况，建立旅游客运专线或者游客中转站，为旅游者在城市及周边旅游提供服务。</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国家鼓励和支持发展旅游职业教育和培训，提高旅游从业人员素质。</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旅游经营"/>
      <w:bookmarkEnd w:id="33"/>
      <w:r>
        <w:rPr>
          <w:rFonts w:ascii="Times New Roman" w:eastAsia="黑体" w:hAnsi="Times New Roman" w:cs="黑体" w:hint="eastAsia"/>
          <w:szCs w:val="32"/>
        </w:rPr>
        <w:t>第四章　旅游经营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设立旅行社，招徕、组织、接待旅游者，为其提供旅游服务，应当具备下列条件，取得旅游主管部门的许可，依法办理工商登记：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（一）有固定的经营场所；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（二）有必要的营业设施；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（三）有符合规定的注册资本；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（四）有必要的经营管理人员和导游；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（五）法律、行政法规规定的其他条件。</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旅行社可以经营下列业务：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（一）境内旅游；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（二）出境旅游；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（三）边境旅游；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（四）入境旅游；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（五）其他旅游业务。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旅行社经营前款第二项和第三项业务，应当取得相应的业务经营许可，具体条件由国务院规定。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旅行社不得出租、出借旅行社业务经营许可证，或者以其他形式非法转让旅行社业务经营许可。</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旅行社应当按照规定交纳旅游服务质量保证金，用于旅游者权益损害赔偿和垫付旅游者人身安全遇有危险时紧急救助的费用。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旅行社为招徕、组织旅游者发布信息，必须真实、准确，不得进行虚假宣传，误导旅游者。</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旅行社及其从业人员组织、接待旅游者，不得安排参观或者参与违反我国法律、法规和社会公德的项目或者活动。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旅行社组织旅游活动应当向合格的供应商订购产品和服务。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旅行社不得以不合理的低价组织旅游活动，诱骗旅游者，并通过安排购物或者另行付费旅游项目获取回扣等不正当利益。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旅行社组织、接待旅游者，不得指定具体购物场所，不得安排另行付费旅游项目。但是，经双方协商一致或者旅游者要求，且不影响其他旅游者行程安排的除外。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发生违反前两款规定情形的，旅游者有权在旅游行程结束后三十日内，要求旅行社为其办理退货并先行垫付退货货款，或者退还另行付费旅游项目的费用。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旅行社组织团队出境旅游或者组织、接待团队入境旅游，应当按照规定安排领队或者导游全程陪同。</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参加导游资格考试成绩合格，与旅行社订立劳动合同或者在相关旅游行业组织注册的人员，可以申请取得导游证。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旅行社应当与其聘用的导游依法订立劳动合同，支付劳动报酬，缴纳社会保险费用。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旅行社临时聘用导游为旅游者提供服务的，应当全额向导游支付本法第六十条第三款规定的导游服务费用。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旅行社安排导游为团队旅游提供服务的，不得要求导游垫付或者向导游收取任何费用。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从事领队业务，应当取得导游证，具有相应的学历、语言能力和旅游从业经历，并与委派其从事领队业务的取得出境旅游业务经营许可的旅行社订立劳动合同。</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导游和领队为旅游者提供服务必须接受旅行社委派，不得私自承揽导游和领队业务。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导游和领队从事业务活动，应当佩戴导游证，遵守职业道德，尊重旅游者的风俗习惯和宗教信仰，应当向旅游者告知和解释旅游文明行为规范，引导旅游者健康、文明旅游，劝阻旅游者违反社会公德的行为。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导游和领队应当严格执行旅游行程安排，不得擅自变更旅游行程或者中止服务活动，不得向旅游者索取小费，不得诱导、欺骗、强迫或者变相强迫旅游者购物或者参加另行付费旅游项目。</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景区开放应当具备下列条件，并听取旅游主管部门的意见：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（一）有必要的旅游配套服务和辅助设施；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（二）有必要的安全设施及制度，经过安全风险评估，满足安全条件；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（三）有必要的环境保护设施和生态保护措施；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（四）法律、行政法规规定的其他条件。</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利用公共资源建设的景区的门票以及景区内的游览场所、交通工具等另行收费项目，实行政府定价或者政府指导价，严格控制价格上涨。拟收费或者提高价格的，应当举行听证会，征求旅游者、经营者和有关方面的意见，论证其必要性、可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利用公共资源建设的景区，不得通过增加另行收费项目等方式变相涨价；另行收费项目已收回投资成本的，应当相应降低价格或者取消收费。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公益性的城市公园、博物馆、纪念馆等，除重点文物保护单位和珍贵文物收藏单位外，应当逐步免费开放。</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景区应当在醒目位置公示门票价格、另行收费项目的价格及团体收费价格。景区提高门票价格应当提前六个月公布。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将不同景区的门票或者同一景区内不同游览场所的门票合并出售的，合并后的价格不得高于各单项门票的价格之和，且旅游者有权选择购买其中的单项票。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景区内的核心游览项目因故暂停向旅游者开放或者停止提供服务的，应当公示并相应减少收费。</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景区接待旅游者不得超过景区主管部门核定的最大承载量。景区应当公布景区主管部门核定的最大承载量，制定和实施旅游者流量控制方案，并可以采取门票预约等方式，对景区接待旅游者的数量进行控制。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旅游者数量可能达到最大承载量时，景区应当提前公告并同时向当地人民政府报告，景区和当地人民政府应当及时采取疏导、分流等措施。</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城镇和乡村居民利用自有住宅或者其他条件依法从事旅游经营，其管理办法由省、自治区、直辖市制定。</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经营高空、高速、水上、潜水、探险等高风险旅游项目，应当按照国家有关规定取得经营许可。</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通过网络经营旅行社业务的，应当依法取得旅行社业务经营许可，并在其网站主页的显著位置标明其业务经营许可证信息。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发布旅游经营信息的网站，应当保证其信息真实、准确。</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为旅游者提供交通、住宿、餐饮、娱乐等服务的经营者，应当符合法律、法规规定的要求，按照合同约定履行义务。</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旅游经营者应当保证其提供的商品和服务符合保障人身、财产安全的要求。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旅游经营者取得相关质量标准等级的，其设施和服务不得低于相应标准；未取得质量标准等级的，不得使用相关质量等级的称谓和标识。</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旅游经营者销售、购买商品或者服务，不得给予或者收受贿赂。</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旅游经营者对其在经营活动中知悉的旅游者个人信息，应当予以保密。</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从事道路旅游客运的经营者应当遵守道路客运安全管理的各项制度，并在车辆显著位置明示道路旅游客运专用标识，在车厢内显著位置公示经营者和驾驶人信息、道路运输管理机构监督电话等事项。</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景区、住宿经营者将其部分经营项目或者场地交由他人从事住宿、餐饮、购物、游览、娱乐、旅游交通等经营的，应当对实际经营者的经营行为给旅游者造成的损害承担连带责任。</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旅游经营者组织、接待出入境旅游，发现旅游者从事违法活动或者有违反本法第十六条规定情形的，应当及时向公安机关、旅游主管部门或者我国驻外机构报告。</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国家根据旅游活动的风险程度，对旅行社、住宿、旅游交通以及本法第四十七条规定的高风险旅游项目等经营者实施责任保险制度。</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五章 旅游服务合同"/>
      <w:bookmarkEnd w:id="63"/>
      <w:r>
        <w:rPr>
          <w:rFonts w:ascii="Times New Roman" w:eastAsia="黑体" w:hAnsi="Times New Roman" w:cs="黑体" w:hint="eastAsia"/>
          <w:szCs w:val="32"/>
        </w:rPr>
        <w:t>第五章　旅游服务合同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旅行社组织和安排旅游活动，应当与旅游者订立合同。</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包价旅游合同应当采用书面形式，包括下列内容：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（一）旅行社、旅游者的基本信息；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（二）旅游行程安排；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（三）旅游团成团的最低人数；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（四）交通、住宿、餐饮等旅游服务安排和标准；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（五）游览、娱乐等项目的具体内容和时间；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（六）自由活动时间安排；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（七）旅游费用及其交纳的期限和方式；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（八）违约责任和解决纠纷的方式；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（九）法律、法规规定和双方约定的其他事项。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订立包价旅游合同时，旅行社应当向旅游者详细说明前款第二项至第八项所载内容。</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旅行社应当在旅游行程开始前向旅游者提供旅游行程单。旅游行程单是包价旅游合同的组成部分。</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旅行社委托其他旅行社代理销售包价旅游产品并与旅游者订立包价旅游合同的，应当在包价旅游合同中载明委托社和代理社的基本信息。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旅行社依照本法规定将包价旅游合同中的接待业务委托给地接社履行的，应当在包价旅游合同中载明地接社的基本信息。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安排导游为旅游者提供服务的，应当在包价旅游合同中载明导游服务费用。</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旅行社应当提示参加团队旅游的旅游者按照规定投保人身意外伤害保险。</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订立包价旅游合同时，旅行社应当向旅游者告知下列事项：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（一）旅游者不适合参加旅游活动的情形；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（二）旅游活动中的安全注意事项；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（三）旅行社依法可以减免责任的信息；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（四）旅游者应当注意的旅游目的地相关法律、法规和风俗习惯、宗教禁忌，依照中国法律不宜参加的活动等；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（五）法律、法规规定的其他应当告知的事项。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在包价旅游合同履行中，遇有前款规定事项的，旅行社也应当告知旅游者。</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旅行社招徕旅游者组团旅游，因未达到约定人数不能出团的，组团社可以解除合同。但是，境内旅游应当至少提前七日通知旅游者，出境旅游应当至少提前三十日通知旅游者。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因未达到约定人数不能出团的，组团社经征得旅游者书面同意，可以委托其他旅行社履行合同。组团社对旅游者承担责任，受委托的旅行社对组团社承担责任。旅游者不同意的，可以解除合同。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因未达到约定的成团人数解除合同的，组团社应当向旅游者退还已收取的全部费用。</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旅游行程开始前，旅游者可以将包价旅游合同中自身的权利义务转让给第三人，旅行社没有正当理由的不得拒绝，因此增加的费用由旅游者和第三人承担。</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旅游行程结束前，旅游者解除合同的，组团社应当在扣除必要的费用后，将余款退还旅游者。</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旅游者有下列情形之一的，旅行社可以解除合同：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（一）患有传染病等疾病，可能危害其他旅游者健康和安全的；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（二）携带危害公共安全的物品且不同意交有关部门处理的；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（三）从事违法或者违反社会公德的活动的；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（四）从事严重影响其他旅游者权益的活动，且不听劝阻、不能制止的；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因前款规定情形解除合同的，组团社应当在扣除必要的费用后，将余款退还旅游者；给旅行社造成损失的，旅游者应当依法承担赔偿责任。</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因不可抗力或者旅行社、履行辅助人已尽合理注意义务仍不能避免的事件，影响旅游行程的，按照下列情形处理：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（一）合同不能继续履行的，旅行社和旅游者均可以解除合同。合同不能完全履行的，旅行社经向旅游者作出说明，可以在合理范围内变更合同；旅游者不同意变更的，可以解除合同。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（二）合同解除的，组团社应当在扣除已向地接社或者履行辅助人支付且不可退还的费用后，将余款退还旅游者；合同变更的，因此增加的费用由旅游者承担，减少的费用退还旅游者。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（三）危及旅游者人身、财产安全的，旅行社应当采取相应的安全措施，因此支出的费用，由旅行社与旅游者分担。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（四）造成旅游者滞留的，旅行社应当采取相应的安置措施。因此增加的食宿费用，由旅游者承担；增加的返程费用，由旅行社与旅游者分担。</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旅游行程中解除合同的，旅行社应当协助旅游者返回出发地或者旅游者指定的合理地点。由于旅行社或者履行辅助人的原因导致合同解除的，返程费用由旅行社承担。</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旅行社应当按照包价旅游合同的约定履行义务，不得擅自变更旅游行程安排。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旅游者同意，旅行社将包价旅游合同中的接待业务委托给其他具有相应资质的地接社履行的，应当与地接社订立书面委托合同，约定双方的权利和义务，向地接社提供与旅游者订立的包价旅游合同的副本，并向地接社支付不低于接待和服务成本的费用。地接社应当按照包价旅游合同和委托合同提供服务。</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旅行社不履行包价旅游合同义务或者履行合同义务不符合约定的，应当依法承担继续履行、采取补救措施或者赔偿损失等违约责任；造成旅游者人身损害、财产损失的，应当依法承担赔偿责任。旅行社具备履行条件，经旅游者要求仍拒绝履行合同，造成旅游者人身损害、滞留等严重后果的，旅游者还可以要求旅行社支付旅游费用一倍以上三倍以下的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由于旅游者自身原因导致包价旅游合同不能履行或者不能按照约定履行，或者造成旅游者人身损害、财产损失的，旅行社不承担责任。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在旅游者自行安排活动期间，旅行社未尽到安全提示、救助义务的，应当对旅游者的人身损害、财产损失承担相应责任。</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由于地接社、履行辅助人的原因导致违约的，由组团社承担责任；组团社承担责任后可以向地接社、履行辅助人追偿。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地接社、履行辅助人的原因造成旅游者人身损害、财产损失的，旅游者可以要求地接社、履行辅助人承担赔偿责任，也可以要求组团社承担赔偿责任；组团社承担责任后可以向地接社、履行辅助人追偿。但是，由于公共交通经营者的原因造成旅游者人身损害、财产损失的，由公共交通经营者依法承担赔偿责任，旅行社应当协助旅游者向公共交通经营者索赔。</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旅游者在旅游活动中或者在解决纠纷时，损害旅行社、履行辅助人、旅游从业人员或者其他旅游者的合法权益的，依法承担赔偿责任。</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旅行社根据旅游者的具体要求安排旅游行程，与旅游者订立包价旅游合同的，旅游者请求变更旅游行程安排，因此增加的费用由旅游者承担，减少的费用退还旅游者。</w:t>
      </w:r>
    </w:p>
    <w:p>
      <w:pPr>
        <w:ind w:firstLine="640" w:firstLineChars="200"/>
        <w:rPr>
          <w:rFonts w:ascii="Times New Roman" w:hAnsi="Times New Roman" w:cs="仿宋_GB2312"/>
          <w:sz w:val="32"/>
          <w:szCs w:val="32"/>
        </w:rPr>
      </w:pPr>
      <w:bookmarkStart w:id="81" w:name="第七十四条"/>
      <w:bookmarkEnd w:id="81"/>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旅行社接受旅游者的委托，为其代订交通、住宿、餐饮、游览、娱乐等旅游服务，收取代办费用的，应当亲自处理委托事务。因旅行社的过错给旅游者造成损失的，旅行社应当承担赔偿责任。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旅行社接受旅游者的委托，为其提供旅游行程设计、旅游信息咨询等服务的，应当保证设计合理、可行，信息及时、准确。</w:t>
      </w:r>
    </w:p>
    <w:p>
      <w:pPr>
        <w:ind w:firstLine="640" w:firstLineChars="200"/>
        <w:rPr>
          <w:rFonts w:ascii="Times New Roman" w:hAnsi="Times New Roman" w:cs="仿宋_GB2312"/>
          <w:sz w:val="32"/>
          <w:szCs w:val="32"/>
        </w:rPr>
      </w:pPr>
      <w:bookmarkStart w:id="82" w:name="第七十五条"/>
      <w:bookmarkEnd w:id="82"/>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住宿经营者应当按照旅游服务合同的约定为团队旅游者提供住宿服务。住宿经营者未能按照旅游服务合同提供服务的，应当为旅游者提供不低于原定标准的住宿服务，因此增加的费用由住宿经营者承担；但由于不可抗力、政府因公共利益需要采取措施造成不能提供服务的，住宿经营者应当协助安排旅游者住宿。</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六章 旅游安全"/>
      <w:bookmarkEnd w:id="83"/>
      <w:r>
        <w:rPr>
          <w:rFonts w:ascii="Times New Roman" w:eastAsia="黑体" w:hAnsi="Times New Roman" w:cs="黑体" w:hint="eastAsia"/>
          <w:szCs w:val="32"/>
        </w:rPr>
        <w:t>第六章　旅游安全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县级以上人民政府统一负责旅游安全工作。县级以上人民政府有关部门依照法律、法规履行旅游安全监管职责。</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国家建立旅游目的地安全风险提示制度。旅游目的地安全风险提示的级别划分和实施程序，由国务院旅游主管部门会同有关部门制定。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县级以上人民政府及其有关部门应当将旅游安全作为突发事件监测和评估的重要内容。</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县级以上人民政府应当依法将旅游应急管理纳入政府应急管理体系，制定应急预案，建立旅游突发事件应对机制。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突发事件发生后，当地人民政府及其有关部门和机构应当采取措施开展救援，并协助旅游者返回出发地或者旅游者指定的合理地点。</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旅游经营者应当严格执行安全生产管理和消防安全管理的法律、法规和国家标准、行业标准，具备相应的安全生产条件，制定旅游者安全保护制度和应急预案。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旅游经营者应当对直接为旅游者提供服务的从业人员开展经常性应急救助技能培训，对提供的产品和服务进行安全检验、监测和评估，采取必要措施防止危害发生。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旅游经营者组织、接待老年人、未成年人、残疾人等旅游者，应当采取相应的安全保障措施。</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旅游经营者应当就旅游活动中的下列事项，以明示的方式事先向旅游者作出说明或者警示：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（一）正确使用相关设施、设备的方法；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（二）必要的安全防范和应急措施；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（三）未向旅游者开放的经营、服务场所和设施、设备；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（四）不适宜参加相关活动的群体；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（五）可能危及旅游者人身、财产安全的其他情形。</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突发事件或者旅游安全事故发生后，旅游经营者应当立即采取必要的救助和处置措施，依法履行报告义务，并对旅游者作出妥善安排。</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旅游者在人身、财产安全遇有危险时，有权请求旅游经营者、当地政府和相关机构进行及时救助。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中国出境旅游者在境外陷于困境时，有权请求我国驻当地机构在其职责范围内给予协助和保护。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旅游者接受相关组织或者机构的救助后，应当支付应由个人承担的费用。</w:t>
      </w:r>
    </w:p>
    <w:p>
      <w:pPr>
        <w:rPr>
          <w:rFonts w:ascii="Times New Roman" w:eastAsia="宋体" w:hAnsi="Times New Roman" w:cs="宋体"/>
          <w:szCs w:val="32"/>
        </w:rPr>
      </w:pPr>
    </w:p>
    <w:p>
      <w:pPr>
        <w:jc w:val="center"/>
        <w:rPr>
          <w:rFonts w:ascii="Times New Roman" w:eastAsia="黑体" w:hAnsi="Times New Roman" w:cs="黑体"/>
          <w:szCs w:val="32"/>
        </w:rPr>
      </w:pPr>
      <w:bookmarkStart w:id="91" w:name="第七章 旅游监督管理"/>
      <w:bookmarkEnd w:id="91"/>
      <w:r>
        <w:rPr>
          <w:rFonts w:ascii="Times New Roman" w:eastAsia="黑体" w:hAnsi="Times New Roman" w:cs="黑体" w:hint="eastAsia"/>
          <w:szCs w:val="32"/>
        </w:rPr>
        <w:t>第七章　旅游监督管理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县级以上人民政府旅游主管部门和有关部门依照本法和有关法律、法规的规定，在各自职责范围内对旅游市场实施监督管理。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县级以上人民政府应当组织旅游主管部门、有关主管部门和工商行政管理、产品质量监督、交通等执法部门对相关旅游经营行为实施监督检查。</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旅游主管部门履行监督管理职责，不得违反法律、行政法规的规定向监督管理对象收取费用。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旅游主管部门及其工作人员不得参与任何形式的旅游经营活动。</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县级以上人民政府旅游主管部门有权对下列事项实施监督检查：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（一）经营旅行社业务以及从事导游、领队服务是否取得经营、执业许可；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（二）旅行社的经营行为；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（三）导游和领队等旅游从业人员的服务行为；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旅游主管部门依照前款规定实施监督检查，可以对涉嫌违法的合同、票据、账簿以及其他资料进行查阅、复制。</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旅游主管部门和有关部门依法实施监督检查，其监督检查人员不得少于二人，并应当出示合法证件。监督检查人员少于二人或者未出示合法证件的，被检查单位和个人有权拒绝。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监督检查人员对在监督检查中知悉的被检查单位的商业秘密和个人信息应当依法保密。</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对依法实施的监督检查，有关单位和个人应当配合，如实说明情况并提供文件、资料，不得拒绝、阻碍和隐瞒。</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主管部门和有关部门，在履行监督检查职责中或者在处理举报、投诉时，发现违反本法规定行为的，应当依法及时作出处理；对不属于本部门职责范围的事项，应当及时书面通知并移交有关部门查处。</w:t>
      </w:r>
    </w:p>
    <w:p>
      <w:pPr>
        <w:ind w:firstLine="640" w:firstLineChars="200"/>
        <w:rPr>
          <w:rFonts w:ascii="Times New Roman" w:hAnsi="Times New Roman" w:cs="仿宋_GB2312"/>
          <w:sz w:val="32"/>
          <w:szCs w:val="32"/>
        </w:rPr>
      </w:pPr>
      <w:bookmarkStart w:id="98" w:name="第八十九条"/>
      <w:bookmarkEnd w:id="98"/>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县级以上地方人民政府建立旅游违法行为查处信息的共享机制，对需要跨部门、跨地区联合查处的违法行为，应当进行督办。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旅游主管部门和有关部门应当按照各自职责，及时向社会公布监督检查的情况。</w:t>
      </w:r>
    </w:p>
    <w:p>
      <w:pPr>
        <w:ind w:firstLine="640" w:firstLineChars="200"/>
        <w:rPr>
          <w:rFonts w:ascii="Times New Roman" w:hAnsi="Times New Roman" w:cs="仿宋_GB2312"/>
          <w:sz w:val="32"/>
          <w:szCs w:val="32"/>
        </w:rPr>
      </w:pPr>
      <w:bookmarkStart w:id="99" w:name="第九十条"/>
      <w:bookmarkEnd w:id="99"/>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依法成立的旅游行业组织依照法律、行政法规和章程的规定，制定行业经营规范和服务标准，对其会员的经营行为和服务质量进行自律管理，组织开展职业道德教育和业务培训，提高从业人员素质。</w:t>
      </w:r>
    </w:p>
    <w:p>
      <w:pPr>
        <w:rPr>
          <w:rFonts w:ascii="Times New Roman" w:eastAsia="宋体" w:hAnsi="Times New Roman" w:cs="宋体"/>
          <w:szCs w:val="32"/>
        </w:rPr>
      </w:pPr>
    </w:p>
    <w:p>
      <w:pPr>
        <w:jc w:val="center"/>
        <w:rPr>
          <w:rFonts w:ascii="Times New Roman" w:eastAsia="黑体" w:hAnsi="Times New Roman" w:cs="黑体"/>
          <w:szCs w:val="32"/>
        </w:rPr>
      </w:pPr>
      <w:bookmarkStart w:id="100" w:name="第八章 旅游纠纷处理"/>
      <w:bookmarkEnd w:id="100"/>
      <w:r>
        <w:rPr>
          <w:rFonts w:ascii="Times New Roman" w:eastAsia="黑体" w:hAnsi="Times New Roman" w:cs="黑体" w:hint="eastAsia"/>
          <w:szCs w:val="32"/>
        </w:rPr>
        <w:t>第八章　旅游纠纷处理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县级以上人民政府应当指定或者设立统一的旅游投诉受理机构。受理机构接到投诉，应当及时进行处理或者移交有关部门处理，并告知投诉者。</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旅游者与旅游经营者发生纠纷，可以通过下列途径解决：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（一）双方协商；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（二）向消费者协会、旅游投诉受理机构或者有关调解组织申请调解；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（三）根据与旅游经营者达成的仲裁协议提请仲裁机构仲裁；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（四）向人民法院提起诉讼。</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消费者协会、旅游投诉受理机构和有关调解组织在双方自愿的基础上，依法对旅游者与旅游经营者之间的纠纷进行调解。</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旅游者与旅游经营者发生纠纷，旅游者一方人数众多并有共同请求的，可以推选代表人参加协商、调解、仲裁、诉讼活动。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05" w:name="第九章 法律责任"/>
      <w:bookmarkEnd w:id="105"/>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许可经营旅行社业务的，由旅游主管部门或者工商行政管理部门责令改正，没收违法所得，并处一万元以上十万元以下罚款；违法所得十万元以上的，并处违法所得一倍以上五倍以下罚款；对有关责任人员，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违反本法规定，未经许可经营本法第二十九条第一款第二项、第三项业务，或者出租、出借旅行社业务经营许可证，或者以其他方式非法转让旅行社业务经营许可的，除依照前款规定处罚外，并责令停业整顿；情节严重的，吊销旅行社业务经营许可证；对直接负责的主管人员，处二千元以上二万元以下罚款。</w:t>
      </w:r>
    </w:p>
    <w:p>
      <w:pPr>
        <w:ind w:firstLine="640" w:firstLineChars="200"/>
        <w:rPr>
          <w:rFonts w:ascii="Times New Roman" w:hAnsi="Times New Roman" w:cs="仿宋_GB2312"/>
          <w:sz w:val="32"/>
          <w:szCs w:val="32"/>
        </w:rPr>
      </w:pPr>
      <w:bookmarkStart w:id="107" w:name="第九十六条"/>
      <w:bookmarkEnd w:id="107"/>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旅行社违反本法规定，有下列行为之一的，由旅游主管部门责令改正，没收违法所得，并处五千元以上五万元以下罚款；情节严重的，责令停业整顿或者吊销旅行社业务经营许可证；对直接负责的主管人员和其他直接责任人员，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（一）未按照规定为出境或者入境团队旅游安排领队或者导游全程陪同的；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（二）安排未取得导游证的人员提供导游服务或者安排不具备领队条件的人员提供领队服务的；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（三）未向临时聘用的导游支付导游服务费用的；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（四）要求导游垫付或者向导游收取费用的。</w:t>
      </w:r>
    </w:p>
    <w:p>
      <w:pPr>
        <w:ind w:firstLine="640" w:firstLineChars="200"/>
        <w:rPr>
          <w:rFonts w:ascii="Times New Roman" w:hAnsi="Times New Roman" w:cs="仿宋_GB2312"/>
          <w:sz w:val="32"/>
          <w:szCs w:val="32"/>
        </w:rPr>
      </w:pPr>
      <w:bookmarkStart w:id="108" w:name="第九十七条"/>
      <w:bookmarkEnd w:id="108"/>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旅行社违反本法规定，有下列行为之一的，由旅游主管部门或者有关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（一）进行虚假宣传，误导旅游者的；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（二）向不合格的供应商订购产品和服务的；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（三）未按照规定投保旅行社责任保险的。</w:t>
      </w:r>
    </w:p>
    <w:p>
      <w:pPr>
        <w:ind w:firstLine="640" w:firstLineChars="200"/>
        <w:rPr>
          <w:rFonts w:ascii="Times New Roman" w:hAnsi="Times New Roman" w:cs="仿宋_GB2312"/>
          <w:sz w:val="32"/>
          <w:szCs w:val="32"/>
        </w:rPr>
      </w:pPr>
      <w:bookmarkStart w:id="109" w:name="第九十八条"/>
      <w:bookmarkEnd w:id="109"/>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旅行社违反本法第三十五条规定的，由旅游主管部门责令改正，没收违法所得，责令停业整顿，并处三万元以上三十万元以下罚款；违法所得三十万元以上的，并处违法所得一倍以上五倍以下罚款；情节严重的，吊销旅行社业务经营许可证；对直接负责的主管人员和其他直接责任人员，没收违法所得，处二千元以上二万以下罚款，并暂扣或者吊销导游证。</w:t>
      </w:r>
    </w:p>
    <w:p>
      <w:pPr>
        <w:ind w:firstLine="640" w:firstLineChars="200"/>
        <w:rPr>
          <w:rFonts w:ascii="Times New Roman" w:hAnsi="Times New Roman" w:cs="仿宋_GB2312"/>
          <w:sz w:val="32"/>
          <w:szCs w:val="32"/>
        </w:rPr>
      </w:pPr>
      <w:bookmarkStart w:id="110" w:name="第九十九条"/>
      <w:bookmarkEnd w:id="110"/>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旅行社未履行本法第五十五条规定的报告义务的，由旅游主管部门处五千元以上五万元以下罚款；情节严重的，责令停业整顿或者吊销旅行社业务经营许可证；对直接负责的主管人员和其他直接责任人员，处二千元以上二万元以下罚款，并暂扣或者吊销导游证。</w:t>
      </w:r>
    </w:p>
    <w:p>
      <w:pPr>
        <w:ind w:firstLine="640" w:firstLineChars="200"/>
        <w:rPr>
          <w:rFonts w:ascii="Times New Roman" w:hAnsi="Times New Roman" w:cs="仿宋_GB2312"/>
          <w:sz w:val="32"/>
          <w:szCs w:val="32"/>
        </w:rPr>
      </w:pPr>
      <w:bookmarkStart w:id="111" w:name="第一百条"/>
      <w:bookmarkEnd w:id="111"/>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旅行社违反本法规定，有下列行为之一的，由旅游主管部门责令改正，处三万元以上三十万元以下罚款，并责令停业整顿；造成旅游者滞留等严重后果的，吊销旅行社业务经营许可证；对直接负责的主管人员和其他直接责任人员，处二千元以上二万元以下罚款，并暂扣或者吊销导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（一）在旅游行程中擅自变更旅游行程安排，严重损害旅游者权益的；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（二）拒绝履行合同的；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（三）未征得旅游者书面同意，委托其他旅行社履行包价旅游合同的。</w:t>
      </w:r>
    </w:p>
    <w:p>
      <w:pPr>
        <w:ind w:firstLine="640" w:firstLineChars="200"/>
        <w:rPr>
          <w:rFonts w:ascii="Times New Roman" w:hAnsi="Times New Roman" w:cs="仿宋_GB2312"/>
          <w:sz w:val="32"/>
          <w:szCs w:val="32"/>
        </w:rPr>
      </w:pPr>
      <w:bookmarkStart w:id="112" w:name="第一百零一条"/>
      <w:bookmarkEnd w:id="112"/>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旅行社违反本法规定，安排旅游者参观或者参与违反我国法律、法规和社会公德的项目或者活动的，由旅游主管部门责令改正，没收违法所得，责令停业整顿，并处二万元以上二十万元以下罚款；情节严重的，吊销旅行社业务经营许可证；对直接负责的主管人员和其他直接责任人员，处二千元以上二万元以下罚款，并暂扣或者吊销导游证。</w:t>
      </w:r>
    </w:p>
    <w:p>
      <w:pPr>
        <w:ind w:firstLine="640" w:firstLineChars="200"/>
        <w:rPr>
          <w:rFonts w:ascii="Times New Roman" w:hAnsi="Times New Roman" w:cs="仿宋_GB2312"/>
          <w:sz w:val="32"/>
          <w:szCs w:val="32"/>
        </w:rPr>
      </w:pPr>
      <w:bookmarkStart w:id="113" w:name="第一百零二条"/>
      <w:bookmarkEnd w:id="113"/>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违反本法规定，未取得导游证或者不具备领队条件而从事导游、领队活动的，由旅游主管部门责令改正，没收违法所得，并处一千元以上一万元以下罚款，予以公告。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导游、领队违反本法规定，私自承揽业务的，由旅游主管部门责令改正，没收违法所得，处一千元以上一万元以下罚款，并暂扣或者吊销导游证。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导游、领队违反本法规定，向旅游者索取小费的，由旅游主管部门责令退还，处一千元以上一万元以下罚款；情节严重的，并暂扣或者吊销导游证。</w:t>
      </w:r>
    </w:p>
    <w:p>
      <w:pPr>
        <w:ind w:firstLine="640" w:firstLineChars="200"/>
        <w:rPr>
          <w:rFonts w:ascii="Times New Roman" w:hAnsi="Times New Roman" w:cs="仿宋_GB2312"/>
          <w:sz w:val="32"/>
          <w:szCs w:val="32"/>
        </w:rPr>
      </w:pPr>
      <w:bookmarkStart w:id="114" w:name="第一百零三条"/>
      <w:bookmarkEnd w:id="114"/>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违反本法规定被吊销导游证的导游、领队和受到吊销旅行社业务经营许可证处罚的旅行社的有关管理人员，自处罚之日起未逾三年的，不得重新申请导游证或者从事旅行社业务。</w:t>
      </w:r>
    </w:p>
    <w:p>
      <w:pPr>
        <w:ind w:firstLine="640" w:firstLineChars="200"/>
        <w:rPr>
          <w:rFonts w:ascii="Times New Roman" w:hAnsi="Times New Roman" w:cs="仿宋_GB2312"/>
          <w:sz w:val="32"/>
          <w:szCs w:val="32"/>
        </w:rPr>
      </w:pPr>
      <w:bookmarkStart w:id="115" w:name="第一百零四条"/>
      <w:bookmarkEnd w:id="115"/>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旅游经营者违反本法规定，给予或者收受贿赂的，由工商行政管理部门依照有关法律、法规的规定处罚；情节严重的，并由旅游主管部门吊销旅行社业务经营许可证。</w:t>
      </w:r>
    </w:p>
    <w:p>
      <w:pPr>
        <w:ind w:firstLine="640" w:firstLineChars="200"/>
        <w:rPr>
          <w:rFonts w:ascii="Times New Roman" w:hAnsi="Times New Roman" w:cs="仿宋_GB2312"/>
          <w:sz w:val="32"/>
          <w:szCs w:val="32"/>
        </w:rPr>
      </w:pPr>
      <w:bookmarkStart w:id="116" w:name="第一百零五条"/>
      <w:bookmarkEnd w:id="116"/>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景区不符合本法规定的开放条件而接待旅游者的，由景区主管部门责令停业整顿直至符合开放条件，并处二万元以上二十万元以下罚款。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在旅游者数量可能达到最大承载量时，未依照本法规定公告或者未向当地人民政府报告，未及时采取疏导、分流等措施，或者超过最大承载量接待旅游者的，由景区主管部门责令改正，情节严重的，责令停业整顿一个月至六个月。</w:t>
      </w:r>
    </w:p>
    <w:p>
      <w:pPr>
        <w:ind w:firstLine="640" w:firstLineChars="200"/>
        <w:rPr>
          <w:rFonts w:ascii="Times New Roman" w:hAnsi="Times New Roman" w:cs="仿宋_GB2312"/>
          <w:sz w:val="32"/>
          <w:szCs w:val="32"/>
        </w:rPr>
      </w:pPr>
      <w:bookmarkStart w:id="117" w:name="第一百零六条"/>
      <w:bookmarkEnd w:id="117"/>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景区违反本法规定，擅自提高门票或者另行收费项目的价格，或者有其他价格违法行为的，由有关主管部门依照有关法律、法规的规定处罚。</w:t>
      </w:r>
    </w:p>
    <w:p>
      <w:pPr>
        <w:ind w:firstLine="640" w:firstLineChars="200"/>
        <w:rPr>
          <w:rFonts w:ascii="Times New Roman" w:hAnsi="Times New Roman" w:cs="仿宋_GB2312"/>
          <w:sz w:val="32"/>
          <w:szCs w:val="32"/>
        </w:rPr>
      </w:pPr>
      <w:bookmarkStart w:id="118" w:name="第一百零七条"/>
      <w:bookmarkEnd w:id="118"/>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旅游经营者违反有关安全生产管理和消防安全管理的法律、法规或者国家标准、行业标准的，由有关主管部门依照有关法律、法规的规定处罚。</w:t>
      </w:r>
    </w:p>
    <w:p>
      <w:pPr>
        <w:ind w:firstLine="640" w:firstLineChars="200"/>
        <w:rPr>
          <w:rFonts w:ascii="Times New Roman" w:hAnsi="Times New Roman" w:cs="仿宋_GB2312"/>
          <w:sz w:val="32"/>
          <w:szCs w:val="32"/>
        </w:rPr>
      </w:pPr>
      <w:bookmarkStart w:id="119" w:name="第一百零八条"/>
      <w:bookmarkEnd w:id="119"/>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对违反本法规定的旅游经营者及其从业人员，旅游主管部门和有关部门应当记入信用档案，向社会公布。</w:t>
      </w:r>
    </w:p>
    <w:p>
      <w:pPr>
        <w:ind w:firstLine="640" w:firstLineChars="200"/>
        <w:rPr>
          <w:rFonts w:ascii="Times New Roman" w:hAnsi="Times New Roman" w:cs="仿宋_GB2312"/>
          <w:sz w:val="32"/>
          <w:szCs w:val="32"/>
        </w:rPr>
      </w:pPr>
      <w:bookmarkStart w:id="120" w:name="第一百零九条"/>
      <w:bookmarkEnd w:id="120"/>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旅游主管部门和有关部门的工作人员在履行监督管理职责中，滥用职权、玩忽职守、徇私舞弊，尚不构成犯罪的，依法给予处分。</w:t>
      </w:r>
    </w:p>
    <w:p>
      <w:pPr>
        <w:ind w:firstLine="640" w:firstLineChars="200"/>
        <w:rPr>
          <w:rFonts w:ascii="Times New Roman" w:hAnsi="Times New Roman" w:cs="仿宋_GB2312"/>
          <w:sz w:val="32"/>
          <w:szCs w:val="32"/>
        </w:rPr>
      </w:pPr>
      <w:bookmarkStart w:id="121" w:name="第一百一十条"/>
      <w:bookmarkEnd w:id="121"/>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22" w:name="第十章 附则"/>
      <w:bookmarkEnd w:id="122"/>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3" w:name="第一百一十一条"/>
      <w:bookmarkEnd w:id="123"/>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（一）旅游经营者，是指旅行社、景区以及为旅游者提供交通、住宿、餐饮、购物、娱乐等服务的经营者。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（二）景区，是指为旅游者提供游览服务、有明确的管理界限的场所或者区域。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（三）包价旅游合同，是指旅行社预先安排行程，提供或者通过履行辅助人提供交通、住宿、餐饮、游览、导游或者领队等两项以上旅游服务，旅游者以总价支付旅游费用的合同。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（四）组团社，是指与旅游者订立包价旅游合同的旅行社。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（五）地接社，是指接受组团社委托，在目的地接待旅游者的旅行社。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（六）履行辅助人，是指与旅行社存在合同关系，协助其履行包价旅游合同义务，实际提供相关服务的法人或者自然人。</w:t>
      </w:r>
    </w:p>
    <w:p>
      <w:pPr>
        <w:ind w:firstLine="640" w:firstLineChars="200"/>
        <w:rPr>
          <w:rFonts w:ascii="Times New Roman" w:hAnsi="Times New Roman" w:cs="仿宋_GB2312"/>
          <w:sz w:val="32"/>
          <w:szCs w:val="32"/>
        </w:rPr>
      </w:pPr>
      <w:bookmarkStart w:id="124" w:name="第一百一十二条"/>
      <w:bookmarkEnd w:id="124"/>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本法自2013年10月1日起施行。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