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民办教育促进法"/>
      <w:bookmarkEnd w:id="0"/>
      <w:r>
        <w:rPr>
          <w:rFonts w:ascii="方正小标宋简体" w:eastAsia="方正小标宋简体" w:hAnsi="方正小标宋简体" w:cs="方正小标宋简体" w:hint="eastAsia"/>
          <w:color w:val="333333"/>
          <w:sz w:val="44"/>
          <w:szCs w:val="44"/>
          <w:shd w:val="clear" w:color="auto" w:fill="FFFFFF"/>
        </w:rPr>
        <w:t>中华人民共和国民办教育促进法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（2002年12月28日第九届全国人民代表大会常务委员会第三十一次会议通过　根据2013年6月29日第十二届全国人民代表大会常务委员会第三次会议《关于修改〈中华人民共和国文物保护法〉等十二部法律的决定》第一次修正　根据2016年11月7日第十二届全国人民代表大会常务委员会第二十四次会议《关于修改〈中华人民共和国民办教育促进法〉的决定》第二次修正　根据2018年12月29日第十三届全国人民代表大会常务委员会第七次会议《关于修改〈中华人民共和国劳动法〉等七部法律的决定》第三次修正）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学校的组织与活动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教师与受教育者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学校资产与财务管理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扶持与奖励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变更与终止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为实施科教兴国战略，促进民办教育事业的健康发展，维护民办学校和受教育者的合法权益，根据宪法和教育法制定本法。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国家机构以外的社会组织或者个人，利用非国家财政性经费，面向社会举办学校及其他教育机构的活动，适用本法。本法未作规定的，依照教育法和其他有关教育法律执行。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民办教育事业属于公益性事业，是社会主义教育事业的组成部分。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国家对民办教育实行积极鼓励、大力支持、正确引导、依法管理的方针。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各级人民政府应当将民办教育事业纳入国民经济和社会发展规划。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民办学校应当遵守法律、法规，贯彻国家的教育方针，保证教育质量，致力于培养社会主义建设事业的各类人才。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民办学校应当贯彻教育与宗教相分离的原则。任何组织和个人不得利用宗教进行妨碍国家教育制度的活动。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民办学校与公办学校具有同等的法律地位，国家保障民办学校的办学自主权。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国家保障民办学校举办者、校长、教职工和受教育者的合法权益。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国家鼓励捐资办学。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国家对为发展民办教育事业做出突出贡献的组织和个人，给予奖励和表彰。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国务院教育行政部门负责全国民办教育工作的统筹规划、综合协调和宏观管理。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国务院人力资源社会保障行政部门及其他有关部门在国务院规定的职责范围内分别负责有关的民办教育工作。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县级以上地方各级人民政府教育行政部门主管本行政区域内的民办教育工作。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县级以上地方各级人民政府人力资源社会保障行政部门及其他有关部门在各自的职责范围内，分别负责有关的民办教育工作。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民办学校中的中国共产党基层组织，按照中国共产党章程的规定开展党的活动，加强党的建设。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设立"/>
      <w:bookmarkEnd w:id="13"/>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举办民办学校的社会组织，应当具有法人资格。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举办民办学校的个人，应当具有政治权利和完全民事行为能力。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民办学校应当具备法人条件。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设立民办学校应当符合当地教育发展的需求，具备教育法和其他有关法律、法规规定的条件。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民办学校的设置标准参照同级同类公办学校的设置标准执行。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举办实施学历教育、学前教育、自学考试助学及其他文化教育的民办学校，由县级以上人民政府教育行政部门按照国家规定的权限审批；举办实施以职业技能为主的职业资格培训、职业技能培训的民办学校，由县级以上人民政府人力资源社会保障行政部门按照国家规定的权限审批，并抄送同级教育行政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申请筹设民办学校，举办者应当向审批机关提交下列材料：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（一）申办报告，内容应当主要包括：举办者、培养目标、办学规模、办学层次、办学形式、办学条件、内部管理体制、经费筹措与管理使用等；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（二）举办者的姓名、住址或者名称、地址；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（三）资产来源、资金数额及有效证明文件，并载明产权；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（四）属捐赠性质的校产须提交捐赠协议，载明捐赠人的姓名、所捐资产的数额、用途和管理方法及相关有效证明文件。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审批机关应当自受理筹设民办学校的申请之日起三十日内以书面形式作出是否同意的决定。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同意筹设的，发给筹设批准书。不同意筹设的，应当说明理由。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筹设期不得超过三年。超过三年的，举办者应当重新申报。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申请正式设立民办学校的，举办者应当向审批机关提交下列材料：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（一）筹设批准书；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（二）筹设情况报告；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（三）学校章程、首届学校理事会、董事会或者其他决策机构组成人员名单；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（四）学校资产的有效证明文件；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（五）校长、教师、财会人员的资格证明文件。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具备办学条件，达到设置标准的，可以直接申请正式设立，并应当提交本法第十三条和第十五条（三）、（四）、（五）项规定的材料。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正式设立民办学校的，审批机关应当自受理之日起三个月内以书面形式作出是否批准的决定，并送达申请人；其中申请正式设立民办高等学校的，审批机关也可以自受理之日起六个月内以书面形式作出是否批准的决定，并送达申请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审批机关对批准正式设立的民办学校发给办学许可证。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审批机关对不批准正式设立的，应当说明理由。</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民办学校的举办者可以自主选择设立非营利性或者营利性民办学校。但是，不得设立实施义务教育的营利性民办学校。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非营利性民办学校的举办者不得取得办学收益，学校的办学结余全部用于办学。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营利性民办学校的举办者可以取得办学收益，学校的办学结余依照公司法等有关法律、行政法规的规定处理。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民办学校取得办学许可证后，进行法人登记，登记机关应当依法予以办理。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学校的组织与活动"/>
      <w:bookmarkEnd w:id="24"/>
      <w:r>
        <w:rPr>
          <w:rFonts w:ascii="Times New Roman" w:eastAsia="黑体" w:hAnsi="Times New Roman" w:cs="黑体" w:hint="eastAsia"/>
          <w:szCs w:val="32"/>
        </w:rPr>
        <w:t>第三章　学校的组织与活动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民办学校应当设立学校理事会、董事会或者其他形式的决策机构并建立相应的监督机制。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民办学校的举办者根据学校章程规定的权限和程序参与学校的办学和管理。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学校理事会或者董事会由举办者或者其代表、校长、教职工代表等人员组成。其中三分之一以上的理事或者董事应当具有五年以上教育教学经验。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学校理事会或者董事会由五人以上组成，设理事长或者董事长一人。理事长、理事或者董事长、董事名单报审批机关备案。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学校理事会或者董事会行使下列职权：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（一）聘任和解聘校长；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（二）修改学校章程和制定学校的规章制度；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（三）制定发展规划，批准年度工作计划；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（四）筹集办学经费，审核预算、决算；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（五）决定教职工的编制定额和工资标准；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（六）决定学校的分立、合并、终止；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其他形式决策机构的职权参照本条规定执行。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民办学校的法定代表人由理事长、董事长或者校长担任。</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民办学校参照同级同类公办学校校长任职的条件聘任校长，年龄可以适当放宽。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民办学校校长负责学校的教育教学和行政管理工作，行使下列职权：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（一）执行学校理事会、董事会或者其他形式决策机构的决定；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（二）实施发展规划，拟订年度工作计划、财务预算和学校规章制度；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（三）聘任和解聘学校工作人员，实施奖惩；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（四）组织教育教学、科学研究活动，保证教育教学质量；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（五）负责学校日常管理工作；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（六）学校理事会、董事会或者其他形式决策机构的其他授权。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民办学校对招收的学生，根据其类别、修业年限、学业成绩，可以根据国家有关规定发给学历证书、结业证书或者培训合格证书。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对接受职业技能培训的学生，经备案的职业技能鉴定机构鉴定合格的，可以发给国家职业资格证书。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民办学校依法通过以教师为主体的教职工代表大会等形式，保障教职工参与民主管理和监督。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民办学校的教师和其他工作人员，有权依照工会法，建立工会组织，维护其合法权益。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教师与受教育者"/>
      <w:bookmarkEnd w:id="33"/>
      <w:r>
        <w:rPr>
          <w:rFonts w:ascii="Times New Roman" w:eastAsia="黑体" w:hAnsi="Times New Roman" w:cs="黑体" w:hint="eastAsia"/>
          <w:szCs w:val="32"/>
        </w:rPr>
        <w:t>第四章　教师与受教育者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民办学校的教师、受教育者与公办学校的教师、受教育者具有同等的法律地位。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民办学校聘任的教师，应当具有国家规定的任教资格。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民办学校应当对教师进行思想品德教育和业务培训。</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民办学校应当依法保障教职工的工资、福利待遇和其他合法权益，并为教职工缴纳社会保险费。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国家鼓励民办学校按照国家规定为教职工办理补充养老保险。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民办学校教职工在业务培训、职务聘任、教龄和工龄计算、表彰奖励、社会活动等方面依法享有与公办学校教职工同等权利。</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民办学校依法保障受教育者的合法权益。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民办学校按照国家规定建立学籍管理制度，对受教育者实施奖励或者处分。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民办学校的受教育者在升学、就业、社会优待以及参加先进评选等方面享有与同级同类公办学校的受教育者同等权利。</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学校资产与财务管理"/>
      <w:bookmarkEnd w:id="41"/>
      <w:r>
        <w:rPr>
          <w:rFonts w:ascii="Times New Roman" w:eastAsia="黑体" w:hAnsi="Times New Roman" w:cs="黑体" w:hint="eastAsia"/>
          <w:szCs w:val="32"/>
        </w:rPr>
        <w:t>第五章　学校资产与财务管理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民办学校应当依法建立财务、会计制度和资产管理制度，并按照国家有关规定设置会计帐簿。</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民办学校对举办者投入民办学校的资产、国有资产、受赠的财产以及办学积累，享有法人财产权。</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民办学校存续期间，所有资产由民办学校依法管理和使用，任何组织和个人不得侵占。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任何组织和个人都不得违反法律、法规向民办教育机构收取任何费用。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民办学校收取费用的项目和标准根据办学成本、市场需求等因素确定，向社会公示，并接受有关主管部门的监督。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非营利性民办学校收费的具体办法，由省、自治区、直辖市人民政府制定；营利性民办学校的收费标准，实行市场调节，由学校自主决定。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民办学校收取的费用应当主要用于教育教学活动、改善办学条件和保障教职工待遇。</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民办学校资产的使用和财务管理受审批机关和其他有关部门的监督。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民办学校应当在每个会计年度结束时制作财务会计报告，委托会计师事务所依法进行审计，并公布审计结果。</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管理与监督"/>
      <w:bookmarkEnd w:id="47"/>
      <w:r>
        <w:rPr>
          <w:rFonts w:ascii="Times New Roman" w:eastAsia="黑体" w:hAnsi="Times New Roman" w:cs="黑体" w:hint="eastAsia"/>
          <w:szCs w:val="32"/>
        </w:rPr>
        <w:t>第六章　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教育行政部门及有关部门应当对民办学校的教育教学工作、教师培训工作进行指导。</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教育行政部门及有关部门依法对民办学校实行督导，建立民办学校信息公示和信用档案制度，促进提高办学质量；组织或者委托社会中介组织评估办学水平和教育质量，并将评估结果向社会公布。</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民办学校的招生简章和广告，应当报审批机关备案。</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民办学校侵犯受教育者的合法权益，受教育者及其亲属有权向教育行政部门和其他有关部门申诉，有关部门应当及时予以处理。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国家支持和鼓励社会中介组织为民办学校提供服务。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扶持与奖励"/>
      <w:bookmarkEnd w:id="53"/>
      <w:r>
        <w:rPr>
          <w:rFonts w:ascii="Times New Roman" w:eastAsia="黑体" w:hAnsi="Times New Roman" w:cs="黑体" w:hint="eastAsia"/>
          <w:szCs w:val="32"/>
        </w:rPr>
        <w:t>第七章　扶持与奖励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县级以上各级人民政府可以设立专项资金，用于资助民办学校的发展，奖励和表彰有突出贡献的集体和个人。</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县级以上各级人民政府可以采取购买服务、助学贷款、奖助学金和出租、转让闲置的国有资产等措施对民办学校予以扶持；对非营利性民办学校还可以采取政府补贴、基金奖励、捐资激励等扶持措施。</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民办学校享受国家规定的税收优惠政策；其中，非营利性民办学校享受与公办学校同等的税收优惠政策。</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民办学校依照国家有关法律、法规，可以接受公民、法人或者其他组织的捐赠。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国家对向民办学校捐赠财产的公民、法人或者其他组织按照有关规定给予税收优惠，并予以表彰。</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国家鼓励金融机构运用信贷手段，支持民办教育事业的发展。</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人民政府委托民办学校承担义务教育任务，应当按照委托协议拨付相应的教育经费。</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新建、扩建非营利性民办学校，人民政府应当按照与公办学校同等原则，以划拨等方式给予用地优惠。新建、扩建营利性民办学校，人民政府应当按照国家规定供给土地。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教育用地不得用于其他用途。</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国家采取措施，支持和鼓励社会组织和个人到少数民族地区、边远贫困地区举办民办学校，发展教育事业。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变更与终止"/>
      <w:bookmarkEnd w:id="62"/>
      <w:r>
        <w:rPr>
          <w:rFonts w:ascii="Times New Roman" w:eastAsia="黑体" w:hAnsi="Times New Roman" w:cs="黑体" w:hint="eastAsia"/>
          <w:szCs w:val="32"/>
        </w:rPr>
        <w:t>第八章　变更与终止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民办学校的分立、合并，在进行财务清算后，由学校理事会或者董事会报审批机关批准。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申请分立、合并民办学校的，审批机关应当自受理之日起三个月内以书面形式答复；其中申请分立、合并民办高等学校的，审批机关也可以自受理之日起六个月内以书面形式答复。</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民办学校举办者的变更，须由举办者提出，在进行财务清算后，经学校理事会或者董事会同意，报审批机关核准。</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民办学校名称、层次、类别的变更，由学校理事会或者董事会报审批机关批准。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申请变更为其他民办学校，审批机关应当自受理之日起三个月内以书面形式答复；其中申请变更为民办高等学校的，审批机关也可以自受理之日起六个月内以书面形式答复。</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民办学校有下列情形之一的，应当终止：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（一）根据学校章程规定要求终止，并经审批机关批准的；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（二）被吊销办学许可证的；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（三）因资不抵债无法继续办学的。</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民办学校终止时，应当妥善安置在校学生。实施义务教育的民办学校终止时，审批机关应当协助学校安排学生继续就学。</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民办学校终止时，应当依法进行财务清算。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民办学校自己要求终止的，由民办学校组织清算；被审批机关依法撤销的，由审批机关组织清算；因资不抵债无法继续办学而被终止的，由人民法院组织清算。</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对民办学校的财产按照下列顺序清偿：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（一）应退受教育者学费、杂费和其他费用；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（二）应发教职工的工资及应缴纳的社会保险费用；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（三）偿还其他债务。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非营利性民办学校清偿上述债务后的剩余财产继续用于其他非营利性学校办学；营利性民办学校清偿上述债务后的剩余财产，依照公司法的有关规定处理。</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终止的民办学校，由审批机关收回办学许可证和销毁印章，并注销登记。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法律责任"/>
      <w:bookmarkEnd w:id="7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民办学校在教育活动中违反教育法、教师法规定的，依照教育法、教师法的有关规定给予处罚。</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民办学校有下列行为之一的，由县级以上人民政府教育行政部门、人力资源社会保障行政部门或者其他有关部门责令限期改正，并予以警告；有违法所得的，退还所收费用后没收违法所得；情节严重的，责令停止招生、吊销办学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（一）擅自分立、合并民办学校的；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（二）擅自改变民办学校名称、层次、类别和举办者的；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（三）发布虚假招生简章或者广告，骗取钱财的；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（四）非法颁发或者伪造学历证书、结业证书、培训证书、职业资格证书的；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（五）管理混乱严重影响教育教学，产生恶劣社会影响的；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（六）提交虚假证明文件或者采取其他欺诈手段隐瞒重要事实骗取办学许可证的；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（七）伪造、变造、买卖、出租、出借办学许可证的；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（八）恶意终止办学、抽逃资金或者挪用办学经费的。</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人力资源社会保障行政部门或者其他有关部门有下列行为之一的，由上级机关责令其改正；情节严重的，对直接负责的主管人员和其他直接责任人员，依法给予处分；造成经济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（一）已受理设立申请，逾期不予答复的；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（二）批准不符合本法规定条件申请的；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（三）疏于管理，造成严重后果的；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（四）违反国家有关规定收取费用的；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（五）侵犯民办学校合法权益的；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（六）其他滥用职权、徇私舞弊的。</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擅自举办民办学校的，由所在地县级以上地方人民政府教育行政部门或者人力资源社会保障行政部门会同同级公安、民政或者市场监督管理等有关部门责令停止办学、退还所收费用，并对举办者处违法所得一倍以上五倍以下罚款；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十章 附则"/>
      <w:bookmarkEnd w:id="7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本法所称的民办学校包括依法举办的其他民办教育机构。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本法所称的校长包括其他民办教育机构的主要行政负责人。</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境外的组织和个人在中国境内合作办学的办法，由国务院规定。</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本法自2003年9月1日起施行。1997年7月31日国务院颁布的《社会力量办学条例》同时废止。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