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注册会计师法"/>
      <w:bookmarkEnd w:id="0"/>
      <w:r>
        <w:rPr>
          <w:rFonts w:ascii="方正小标宋简体" w:eastAsia="方正小标宋简体" w:hAnsi="方正小标宋简体" w:cs="方正小标宋简体" w:hint="eastAsia"/>
          <w:color w:val="333333"/>
          <w:sz w:val="44"/>
          <w:szCs w:val="44"/>
          <w:shd w:val="clear" w:color="auto" w:fill="FFFFFF"/>
        </w:rPr>
        <w:t>中华人民共和国注册会计师法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（1993年10月31日第八届全国人民代表大会常务委员会第四次会议通过　根据2014年8月31日第十二届全国人民代表大会常务委员会第十次会议《关于修改〈中华人民共和国保险法〉等五部法律的决定》修正）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考试和注册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业务范围和规则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会计师事务所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注册会计师协会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为了发挥注册会计师在社会经济活动中的鉴证和服务作用，加强对注册会计师的管理，维护社会公共利益和投资者的合法权益，促进社会主义市场经济的健康发展，制定本法。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注册会计师是依法取得注册会计师证书并接受委托从事审计和会计咨询、会计服务业务的执业人员。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会计师事务所是依法设立并承办注册会计师业务的机构。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注册会计师执行业务，应当加入会计师事务所。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注册会计师协会是由注册会计师组成的社会团体。中国注册会计师协会是注册会计师的全国组织，省、自治区、直辖市注册会计师协会是注册会计师的地方组织。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国务院财政部门和省、自治区、直辖市人民政府财政部门，依法对注册会计师、会计师事务所和注册会计师协会进行监督、指导。</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注册会计师和会计师事务所执行业务，必须遵守法律、行政法规。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注册会计师和会计师事务所依法独立、公正执行业务，受法律保护。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考试和注册"/>
      <w:bookmarkEnd w:id="10"/>
      <w:r>
        <w:rPr>
          <w:rFonts w:ascii="Times New Roman" w:eastAsia="黑体" w:hAnsi="Times New Roman" w:cs="黑体" w:hint="eastAsia"/>
          <w:szCs w:val="32"/>
        </w:rPr>
        <w:t>第二章　考试和注册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国家实行注册会计师全国统一考试制度。注册会计师全国统一考试办法，由国务院财政部门制定，由中国注册会计师协会组织实施。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具有高等专科以上学校毕业的学历、或者具有会计或者相关专业中级以上技术职称的中国公民，可以申请参加注册会计师全国统一考试；具有会计或者相关专业高级技术职称的人员，可以免予部分科目的考试。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参加注册会计师全国统一考试成绩合格，并从事审计业务工作二年以上的，可以向省、自治区、直辖市注册会计师协会申请注册。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除有本法第十条所列情形外，受理申请的注册会计师协会应当准予注册。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有下列情形之一的，受理申请的注册会计师协会不予注册：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（一）不具有完全民事行为能力的；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（二）因受刑事处罚，自刑罚执行完毕之日起至申请注册之日止不满五年的；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（三）因在财务、会计、审计、企业管理或者其他经济管理工作中犯有严重错误受行政处罚、撤职以上处分，自处罚、处分决定之日起至申请注册之日止不满二年的；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（四）受吊销注册会计师证书的处罚，自处罚决定之日起至申请注册之日止不满五年的；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（五）国务院财政部门规定的其他不予注册的情形的。</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注册会计师协会应当将准予注册的人员名单报国务院财政部门备案。国务院财政部门发现注册会计师协会的注册不符合本法规定的，应当通知有关的注册会计师协会撤销注册。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协会依照本法第十条的规定不予注册的，应当自决定之日起十五日内书面通知申请人。申请人有异议的，可以自收到通知之日起十五日内向国务院财政部门或者省、自治区、直辖市人民政府财政部门申请复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准予注册的申请人，由注册会计师协会发给国务院财政部门统一制定的注册会计师证书。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已取得注册会计师证书的人员，除本法第十一条第一款规定的情形外，注册后有下列情形之一的，由准予注册的注册会计师协会撤销注册，收回注册会计师证书：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（一）完全丧失民事行为能力的；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（三）因在财务、会计、审计、企业管理或者其他经济管理工作中犯有严重错误受行政处罚、撤职以上处分的；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（四）自行停止执行注册会计师业务满一年的。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被撤销注册的当事人有异议的，可以自接到撤销注册、收回注册会计师证书的通知之日起十五日内向国务院财政部门或者省、自治区、直辖市人民政府财政部门申请复议。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依照第一款规定被撤销注册的人员可以重新申请注册，但必须符合本法第九条、第十条的规定。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业务范围和规则"/>
      <w:bookmarkEnd w:id="18"/>
      <w:r>
        <w:rPr>
          <w:rFonts w:ascii="Times New Roman" w:eastAsia="黑体" w:hAnsi="Times New Roman" w:cs="黑体" w:hint="eastAsia"/>
          <w:szCs w:val="32"/>
        </w:rPr>
        <w:t>第三章　业务范围和规则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注册会计师承办下列审计业务：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（一）审查企业会计报表，出具审计报告；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（二）验证企业资本，出具验资报告；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（三）办理企业合并、分立、清算事宜中的审计业务，出具有关的报告；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（四）法律、行政法规规定的其他审计业务。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注册会计师依法执行审计业务出具的报告，具有证明效力。</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注册会计师可以承办会计咨询、会计服务业务。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注册会计师承办业务，由其所在的会计师事务所统一受理并与委托人签订委托合同。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会计师事务所对本所注册会计师依照前款规定承办的业务，承担民事责任。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注册会计师执行业务，可以根据需要查阅委托人的有关会计资料和文件，查看委托人的业务现场和设施，要求委托人提供其他必要的协助。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注册会计师与委托人有利害关系的，应当回避；委托人有权要求其回避。</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注册会计师对在执行业务中知悉的商业秘密，负有保密义务。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注册会计师执行审计业务，遇有下列情形之一的，应当拒绝出具有关报告：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（一）委托人示意其作不实或者不当证明的；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（二）委托人故意不提供有关会计资料和文件的；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（三）因委托人有其他不合理要求，致使注册会计师出具的报告不能对财务会计的重要事项作出正确表述的。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注册会计师执行审计业务，必须按照执业准则、规则确定的工作程序出具报告。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注册会计师执行审计业务出具报告时，不得有下列行为：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（一）明知委托人对重要事项的财务会计处理与国家有关规定相抵触，而不予指明；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（二）明知委托人的财务会计处理会直接损害报告使用人或者其他利害关系人的利益，而予以隐瞒或者作不实的报告；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（三）明知委托人的财务会计处理会导致报告使用人或者其他利害关系人产生重大误解，而不予指明；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（四）明知委托人的会计报表的重要事项有其他不实的内容，而不予指明。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对委托人有前款所列行为，注册会计师按照执业准则、规则应当知道的，适用前款规定。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注册会计师不得有下列行为：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执行审计业务期间，在法律、行政法规规定不得买卖被审计单位的股票、债券或者不得购买被审计单位或者个人的其他财产的期限内，买卖被审计单位的股票、债券或者购买被审计单位或者个人所拥有的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（二）索取、收受委托合同约定以外的酬金或者其他财物，或者利用执行业务之便，谋取其他不正当的利益；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（三）接受委托催收债款；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（四）允许他人以本人名义执行业务；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（五）同时在两个或者两个以上的会计师事务所执行业务；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（六）对其能力进行广告宣传以招揽业务；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（七）违反法律、行政法规的其他行为。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会计师事务所"/>
      <w:bookmarkEnd w:id="28"/>
      <w:r>
        <w:rPr>
          <w:rFonts w:ascii="Times New Roman" w:eastAsia="黑体" w:hAnsi="Times New Roman" w:cs="黑体" w:hint="eastAsia"/>
          <w:szCs w:val="32"/>
        </w:rPr>
        <w:t>第四章　会计师事务所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会计师事务所可以由注册会计师合伙设立。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合伙设立的会计师事务所的债务，由合伙人按照出资比例或者协议的约定，以各自的财产承担责任。合伙人对会计师事务所的债务承担连带责任。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会计师事务所符合下列条件的，可以是负有限责任的法人：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（一）不少于三十万元的注册资本；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（二）有一定数量的专职从业人员，其中至少有五名注册会计师；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（三）国务院财政部门规定的业务范围和其他条件。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负有限责任的会计师事务所以其全部资产对其债务承担责任。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设立会计师事务所，由省、自治区、直辖市人民政府财政部门批准。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申请设立会计师事务所，申请者应当向审批机关报送下列文件：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（二）会计师事务所的名称、组织机构和业务场所；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（三）会计师事务所章程，有合伙协议的并应报送合伙协议；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（四）注册会计师名单、简历及有关证明文件；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（五）会计师事务所主要负责人、合伙人的姓名、简历及有关证明文件；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（六）负有限责任的会计师事务所的出资证明；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（七）审批机关要求的其他文件。</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审批机关应当自收到申请文件之日起三十日内决定批准或者不批准。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省、自治区、直辖市人民政府财政部门批准的会计师事务所，应当报国务院财政部门备案。国务院财政部门发现批准不当的，应当自收到备案报告之日起三十日内通知原审批机关重新审查。</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会计师事务所设立分支机构，须经分支机构所在地的省、自治区、直辖市人民政府财政部门批准。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会计师事务所依法纳税。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会计师事务所按照国务院财政部门的规定建立职业风险基金，办理职业保险。</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会计师事务所受理业务，不受行政区域、行业的限制；但是，法律、行政法规另有规定的除外。</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委托人委托会计师事务所办理业务，任何单位和个人不得干预。</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本法第十八条至第二十一条的规定，适用于会计师事务所。</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会计师事务所不得有本法第二十二条第（一）项至第（四）项、第（六）项、第（七）项所列的行为。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注册会计师协会"/>
      <w:bookmarkEnd w:id="39"/>
      <w:r>
        <w:rPr>
          <w:rFonts w:ascii="Times New Roman" w:eastAsia="黑体" w:hAnsi="Times New Roman" w:cs="黑体" w:hint="eastAsia"/>
          <w:szCs w:val="32"/>
        </w:rPr>
        <w:t>第五章　注册会计师协会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注册会计师应当加入注册会计师协会。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国注册会计师协会的章程由全国会员代表大会制定，并报国务院财政部门备案；省、自治区、直辖市注册会计师协会的章程由省、自治区、直辖市会员代表大会制定，并报省、自治区、直辖市人民政府财政部门备案。</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中国注册会计师协会依法拟订注册会计师执业准则、规则，报国务院财政部门批准后施行。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注册会计师协会应当支持注册会计师依法执行业务，维护其合法权益，向有关方面反映其意见和建议。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注册会计师协会应当对注册会计师的任职资格和执业情况进行年度检查。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注册会计师协会依法取得社会团体法人资格。</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会计师事务所违反本法第二十条、第二十一条规定的，由省级以上人民政府财政部门给予警告，没收违法所得，可以并处违法所得一倍以上五倍以下的罚款；情节严重的，并可以由省级以上人民政府财政部门暂停其经营业务或者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注册会计师违反本法第二十条、第二十一条规定的，由省级以上人民政府财政部门给予警告；情节严重的，可以由省级以上人民政府财政部门暂停其执行业务或者吊销注册会计师证书。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会计师事务所、注册会计师违反本法第二十条、第二十一条的规定，故意出具虚假的审计报告、验资报告，构成犯罪的，依法追究刑事责任。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对未经批准承办本法第十四条规定的注册会计师业务的单位，由省级以上人民政府财政部门责令其停止违法活动，没收违法所得，可以并处违法所得一倍以上五倍以下的罚款。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当事人对行政处罚决定不服的，可以在接到处罚通知之日起十五日内向作出处罚决定的机关的上一级机关申请复议；当事人也可以在接到处罚决定通知之日起十五日内直接向人民法院起诉。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当事人逾期不申请复议，也不向人民法院起诉，又不履行处罚决定的，作出处罚决定的机关可以申请人民法院强制执行。</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会计师事务所违反本法规定，给委托人、其他利害关系人造成损失的，应当依法承担赔偿责任。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附则"/>
      <w:bookmarkEnd w:id="5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在审计事务所工作的注册审计师，经认定为具有注册会计师资格的，可以执行本法规定的业务，其资格认定和对其监督、指导、管理的办法由国务院另行规定。</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外国人申请参加中国注册会计师全国统一考试和注册，按照互惠原则办理。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外国会计师事务所需要在中国境内临时办理有关业务的，须经有关的省、自治区、直辖市人民政府财政部门批准。</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国务院可以根据本法制定实施条例。</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本法自1994年1月1日起施行。1986年7月3日国务院发布的《中华人民共和国注册会计师条例》同时废止。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