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C3655E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海事诉讼特别程序法"/>
      <w:bookmarkEnd w:id="0"/>
      <w:r>
        <w:rPr>
          <w:rFonts w:hint="eastAsia" w:ascii="方正小标宋简体" w:hAnsi="方正小标宋简体" w:eastAsia="方正小标宋简体" w:cs="方正小标宋简体"/>
          <w:color w:val="333333"/>
          <w:sz w:val="44"/>
          <w:szCs w:val="44"/>
          <w:shd w:val="clear" w:color="auto" w:fill="FFFFFF"/>
        </w:rPr>
        <w:t>中华人民共和国海事诉讼特别程序法</w:t>
      </w:r>
    </w:p>
    <w:p w14:paraId="4DF1183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（1999年12月25日第九届全国人民代表大会常务委员会第十三次会议通过）</w:t>
      </w:r>
    </w:p>
    <w:p w14:paraId="4D1B34C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5E058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　　辖</w:t>
      </w:r>
    </w:p>
    <w:p w14:paraId="11CE19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海事请求保全</w:t>
      </w:r>
    </w:p>
    <w:p w14:paraId="6223CA6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217922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船舶的扣押与拍卖</w:t>
      </w:r>
    </w:p>
    <w:p w14:paraId="49233C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船载货物的扣押与拍卖</w:t>
      </w:r>
    </w:p>
    <w:p w14:paraId="55ED8C9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海事强制令</w:t>
      </w:r>
    </w:p>
    <w:p w14:paraId="58E240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海事证据保全</w:t>
      </w:r>
    </w:p>
    <w:p w14:paraId="7F744D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海事担保</w:t>
      </w:r>
    </w:p>
    <w:p w14:paraId="064966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送　　达</w:t>
      </w:r>
    </w:p>
    <w:p w14:paraId="7655DB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w:t>
      </w:r>
      <w:bookmarkStart w:id="149" w:name="_GoBack"/>
      <w:bookmarkEnd w:id="149"/>
      <w:r>
        <w:rPr>
          <w:rFonts w:ascii="Times New Roman" w:hAnsi="Times New Roman" w:eastAsia="楷体_GB2312" w:cs="楷体_GB2312"/>
          <w:sz w:val="32"/>
        </w:rPr>
        <w:t>　审判程序</w:t>
      </w:r>
    </w:p>
    <w:p w14:paraId="50E9E9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审理船舶碰撞案件的规定</w:t>
      </w:r>
    </w:p>
    <w:p w14:paraId="5B153DB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审理共同海损案件的规定</w:t>
      </w:r>
    </w:p>
    <w:p w14:paraId="1A9A52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海上保险人行使代位请求赔偿权利的规定</w:t>
      </w:r>
    </w:p>
    <w:p w14:paraId="2881FC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简易程序、督促程序和公示催告程序</w:t>
      </w:r>
    </w:p>
    <w:p w14:paraId="14B064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设立海事赔偿责任限制基金程序</w:t>
      </w:r>
    </w:p>
    <w:p w14:paraId="0958A1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第十章　债权登记与受偿程序</w:t>
      </w:r>
    </w:p>
    <w:p w14:paraId="759950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第十一章　船舶优先权催告程序</w:t>
      </w:r>
    </w:p>
    <w:p w14:paraId="098747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第十二章　附　　则</w:t>
      </w:r>
    </w:p>
    <w:p w14:paraId="625D1D8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6FA1B2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为维护海事诉讼当事人的诉讼权利，保证人民法院查明事实，分清责任，正确适用法律，及时审理海事案件，制定本法。</w:t>
      </w:r>
    </w:p>
    <w:p w14:paraId="773587D5">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在中华人民共和国领域内进行海事诉讼，适用《中华人民共和国民事诉讼法》和本法。本法有规定的，依照其规定。</w:t>
      </w:r>
    </w:p>
    <w:p w14:paraId="06DA615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中华人民共和国缔结或者参加的国际条约与《中华人民共和国民事诉讼法》和本法对涉外海事诉讼有不同规定的，适用该国际条约的规定，但中华人民共和国声明保留的条款除外。</w:t>
      </w:r>
    </w:p>
    <w:p w14:paraId="1E80A2F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海事法院受理当事人因海事侵权纠纷、海商合同纠纷以及法律规定的其他海事纠纷提起的诉讼。</w:t>
      </w:r>
    </w:p>
    <w:p w14:paraId="711C6C04">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海事法院及其所在地的高级人民法院和最高人民法院审理海事案件的，适用本法。</w:t>
      </w:r>
    </w:p>
    <w:p w14:paraId="096B9391">
      <w:pPr>
        <w:rPr>
          <w:rFonts w:ascii="Times New Roman" w:hAnsi="Times New Roman" w:eastAsia="宋体" w:cs="宋体"/>
          <w:szCs w:val="32"/>
        </w:rPr>
      </w:pPr>
    </w:p>
    <w:p w14:paraId="401D4745">
      <w:pPr>
        <w:jc w:val="center"/>
        <w:rPr>
          <w:rFonts w:ascii="Times New Roman" w:hAnsi="Times New Roman" w:eastAsia="黑体" w:cs="黑体"/>
          <w:szCs w:val="32"/>
        </w:rPr>
      </w:pPr>
      <w:bookmarkStart w:id="9" w:name="第二章 管辖"/>
      <w:bookmarkEnd w:id="9"/>
      <w:r>
        <w:rPr>
          <w:rFonts w:hint="eastAsia" w:ascii="Times New Roman" w:hAnsi="Times New Roman" w:eastAsia="黑体" w:cs="黑体"/>
          <w:szCs w:val="32"/>
        </w:rPr>
        <w:t>第二章　管　　辖</w:t>
      </w:r>
    </w:p>
    <w:p w14:paraId="42726B12">
      <w:pPr>
        <w:rPr>
          <w:rFonts w:ascii="Times New Roman" w:hAnsi="Times New Roman" w:eastAsia="宋体" w:cs="宋体"/>
          <w:szCs w:val="32"/>
        </w:rPr>
      </w:pPr>
    </w:p>
    <w:p w14:paraId="17CAD17B">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海事诉讼的地域管辖，依照《中华人民共和国民事诉讼法》的有关规定。</w:t>
      </w:r>
    </w:p>
    <w:p w14:paraId="6E295623">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下列海事诉讼的地域管辖，依照以下规定：</w:t>
      </w:r>
    </w:p>
    <w:p w14:paraId="2FD84909">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（一）因海事侵权行为提起的诉讼，除依照《中华人民共和国民事诉讼法》第二十九条至第三十一条的规定以外，还可以由船籍港所在地海事法院管辖；</w:t>
      </w:r>
    </w:p>
    <w:p w14:paraId="598037F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（二）因海上运输合同纠纷提起的诉讼，除依照《中华人民共和国民事诉讼法》第二十八条的规定以外，还可以由转运港所在地海事法院管辖；</w:t>
      </w:r>
    </w:p>
    <w:p w14:paraId="29F87F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（三）因海船租用合同纠纷提起的诉讼，由交船港、还船港、船籍港所在地、被告住所地海事法院管辖；</w:t>
      </w:r>
    </w:p>
    <w:p w14:paraId="46AEA10D">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（四）因海上保赔合同纠纷提起的诉讼，由保赔标的物所在地、事故发生地、被告住所地海事法院管辖；</w:t>
      </w:r>
    </w:p>
    <w:p w14:paraId="654CBCB5">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（五）因海船的船员劳务合同纠纷提起的诉讼，由原告住所地、合同签订地、船员登船港或者离船港所在地、被告住所地海事法院管辖；</w:t>
      </w:r>
    </w:p>
    <w:p w14:paraId="30C0CCD7">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（六）因海事担保纠纷提起的诉讼，由担保物所在地、被告住所地海事法院管辖；因船舶抵押纠纷提起的诉讼，还可以由船籍港所在地海事法院管辖；</w:t>
      </w:r>
    </w:p>
    <w:p w14:paraId="5867BC81">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（七）因海船的船舶所有权、占有权、使用权、优先权纠纷提起的诉讼，由船舶所在地、船籍港所在地、被告住所地海事法院管辖。</w:t>
      </w:r>
    </w:p>
    <w:p w14:paraId="5DA44213">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下列海事诉讼，由本条规定的海事法院专属管辖：</w:t>
      </w:r>
    </w:p>
    <w:p w14:paraId="009C7B00">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（一）因沿海港口作业纠纷提起的诉讼，由港口所在地海事法院管辖；</w:t>
      </w:r>
    </w:p>
    <w:p w14:paraId="0F46C6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（二）因船舶排放、泄漏、倾倒油类或者其他有害物质，海上生产、作业或者拆船、修船作业造成海域污染损害提起的诉讼，由污染发生地、损害结果地或者采取预防污染措施地海事法院管辖；</w:t>
      </w:r>
    </w:p>
    <w:p w14:paraId="750ACC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（三）因在中华人民共和国领域和有管辖权的海域履行的海洋勘探开发合同纠纷提起的诉讼，由合同履行地海事法院管辖。</w:t>
      </w:r>
    </w:p>
    <w:p w14:paraId="4F5B70C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海事纠纷的当事人都是外国人、无国籍人、外国企业或者组织，当事人书面协议选择中华人民共和国海事法院管辖的，即使与纠纷有实际联系的地点不在中华人民共和国领域内，中华人民共和国海事法院对该纠纷也具有管辖权。</w:t>
      </w:r>
    </w:p>
    <w:p w14:paraId="0BE85402">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当事人申请认定海上财产无主的，向财产所在地海事法院提出；申请因海上事故宣告死亡的，向处理海事事故主管机关所在地或者受理相关海事案件的海事法院提出。</w:t>
      </w:r>
    </w:p>
    <w:p w14:paraId="322BF11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海事法院与地方人民法院之间因管辖权发生争议，由争议双方协商解决；协商解决不了的，报请他们的共同上级人民法院指定管辖。</w:t>
      </w:r>
    </w:p>
    <w:p w14:paraId="2BEB601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当事人申请执行海事仲裁裁决，申请承认和执行外国法院判决、裁定以及国外海事仲裁裁决的，向被执行的财产所在地或者被执行人住所地海事法院提出。被执行的财产所在地或者被执行人住所地没有海事法院的，向被执行的财产所在地或者被执行人住所地的中级人民法院提出。</w:t>
      </w:r>
    </w:p>
    <w:p w14:paraId="25B78F43">
      <w:pPr>
        <w:rPr>
          <w:rFonts w:ascii="Times New Roman" w:hAnsi="Times New Roman" w:eastAsia="宋体" w:cs="宋体"/>
          <w:szCs w:val="32"/>
        </w:rPr>
      </w:pPr>
    </w:p>
    <w:p w14:paraId="62F64FEA">
      <w:pPr>
        <w:jc w:val="center"/>
        <w:rPr>
          <w:rFonts w:ascii="Times New Roman" w:hAnsi="Times New Roman" w:eastAsia="黑体" w:cs="黑体"/>
          <w:szCs w:val="32"/>
        </w:rPr>
      </w:pPr>
      <w:bookmarkStart w:id="16" w:name="第三章 海事请求保全"/>
      <w:bookmarkEnd w:id="16"/>
      <w:r>
        <w:rPr>
          <w:rFonts w:hint="eastAsia" w:ascii="Times New Roman" w:hAnsi="Times New Roman" w:eastAsia="黑体" w:cs="黑体"/>
          <w:szCs w:val="32"/>
        </w:rPr>
        <w:t>第三章　海事请求保全</w:t>
      </w:r>
    </w:p>
    <w:p w14:paraId="7D511E19">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7" w:name="第一节 一般规定"/>
      <w:bookmarkEnd w:id="17"/>
      <w:r>
        <w:rPr>
          <w:rFonts w:hint="eastAsia" w:ascii="Times New Roman" w:hAnsi="Times New Roman" w:eastAsia="宋体" w:cs="宋体"/>
          <w:sz w:val="32"/>
          <w:szCs w:val="32"/>
          <w:lang w:val="en-US"/>
        </w:rPr>
        <w:t>第一节　一般规定</w:t>
      </w:r>
    </w:p>
    <w:p w14:paraId="74B1F999">
      <w:pPr>
        <w:rPr>
          <w:rFonts w:ascii="Times New Roman" w:hAnsi="Times New Roman" w:eastAsia="宋体" w:cs="宋体"/>
          <w:szCs w:val="32"/>
        </w:rPr>
      </w:pPr>
    </w:p>
    <w:p w14:paraId="15A6263A">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海事请求保全是指海事法院根据海事请求人的申请，为保障其海事请求的实现，对被请求人的财产所采取的强制措施。</w:t>
      </w:r>
    </w:p>
    <w:p w14:paraId="6E727CCA">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当事人在起诉前申请海事请求保全，应当向被保全的财产所在地海事法院提出。</w:t>
      </w:r>
    </w:p>
    <w:p w14:paraId="026CA84B">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海事请求保全不受当事人之间关于该海事请求的诉讼管辖协议或者仲裁协议的约束。</w:t>
      </w:r>
    </w:p>
    <w:p w14:paraId="21C2DB70">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海事请求人申请海事请求保全，应当向海事法院提交书面申请。申请书应当载明海事请求事项、申请理由、保全的标的物以及要求提供担保的数额，并附有关证据。</w:t>
      </w:r>
    </w:p>
    <w:p w14:paraId="39654795">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海事法院受理海事请求保全申请，可以责令海事请求人提供担保。海事请求人不提供的，驳回其申请。</w:t>
      </w:r>
    </w:p>
    <w:p w14:paraId="40A233F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海事法院接受申请后，应当在四十八小时内作出裁定。裁定采取海事请求保全措施的，应当立即执行；对不符合海事请求保全条件的，裁定驳回其申请。</w:t>
      </w:r>
    </w:p>
    <w:p w14:paraId="34D79C7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当事人对裁定不服的，可以在收到裁定书之日起五日内申请复议一次。海事法院应当在收到复议申请之日起五日内作出复议决定。复议期间不停止裁定的执行。</w:t>
      </w:r>
    </w:p>
    <w:p w14:paraId="362D101F">
      <w:pPr>
        <w:ind w:firstLine="632" w:firstLineChars="200"/>
        <w:rPr>
          <w:rFonts w:ascii="Times New Roman" w:hAnsi="Times New Roman" w:cs="仿宋_GB2312"/>
          <w:sz w:val="32"/>
          <w:szCs w:val="32"/>
        </w:rPr>
      </w:pPr>
      <w:r>
        <w:rPr>
          <w:rFonts w:hint="eastAsia" w:ascii="Times New Roman" w:hAnsi="Times New Roman" w:cs="仿宋_GB2312"/>
          <w:sz w:val="32"/>
          <w:szCs w:val="32"/>
        </w:rPr>
        <w:t>利害关系人对海事请求保全提出异议，海事法院经审查，认为理由成立的，应当解除对其财产的保全。</w:t>
      </w:r>
    </w:p>
    <w:p w14:paraId="3294BB4C">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被请求人提供担保，或者当事人有正当理由申请解除海事请求保全的，海事法院应当及时解除保全。</w:t>
      </w:r>
    </w:p>
    <w:p w14:paraId="67362554">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海事请求人在本法规定的期间内，未提起诉讼或者未按照仲裁协议申请仲裁的，海事法院应当及时解除保全或者返还担保。</w:t>
      </w:r>
    </w:p>
    <w:p w14:paraId="42D9A623">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海事请求保全执行后，有关海事纠纷未进入诉讼或者仲裁程序的，当事人就该海事请求，可以向采取海事请求保全的海事法院或者其他有管辖权的海事法院提起诉讼，但当事人之间订有诉讼管辖协议或者仲裁协议的除外。</w:t>
      </w:r>
    </w:p>
    <w:p w14:paraId="148F09DC">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海事请求人申请海事请求保全错误的，应当赔偿被请求人或者利害关系人因此所遭受的损失。</w:t>
      </w:r>
    </w:p>
    <w:p w14:paraId="05E7CB79">
      <w:pPr>
        <w:rPr>
          <w:rFonts w:ascii="Times New Roman" w:hAnsi="Times New Roman" w:eastAsia="宋体" w:cs="宋体"/>
          <w:szCs w:val="32"/>
        </w:rPr>
      </w:pPr>
    </w:p>
    <w:p w14:paraId="40D1D4F5">
      <w:pPr>
        <w:jc w:val="center"/>
        <w:rPr>
          <w:rFonts w:ascii="Times New Roman" w:hAnsi="Times New Roman" w:eastAsia="宋体" w:cs="宋体"/>
          <w:szCs w:val="32"/>
        </w:rPr>
      </w:pPr>
      <w:bookmarkStart w:id="27" w:name="第二节 船舶的扣押与拍卖"/>
      <w:bookmarkEnd w:id="27"/>
      <w:r>
        <w:rPr>
          <w:rFonts w:hint="eastAsia" w:ascii="Times New Roman" w:hAnsi="Times New Roman" w:eastAsia="宋体" w:cs="宋体"/>
          <w:sz w:val="32"/>
          <w:szCs w:val="32"/>
          <w:lang w:val="en-US"/>
        </w:rPr>
        <w:t>第二节　船舶的扣押与拍卖</w:t>
      </w:r>
    </w:p>
    <w:p w14:paraId="04319747">
      <w:pPr>
        <w:rPr>
          <w:rFonts w:ascii="Times New Roman" w:hAnsi="Times New Roman" w:eastAsia="宋体" w:cs="宋体"/>
          <w:szCs w:val="32"/>
        </w:rPr>
      </w:pPr>
    </w:p>
    <w:p w14:paraId="79EBDFD0">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下列海事请求，可以申请扣押船舶：</w:t>
      </w:r>
    </w:p>
    <w:p w14:paraId="3632EFFC">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（一）船舶营运造成的财产灭失或者损坏；</w:t>
      </w:r>
    </w:p>
    <w:p w14:paraId="19F0FB7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（二）与船舶营运直接有关的人身伤亡；</w:t>
      </w:r>
    </w:p>
    <w:p w14:paraId="67F108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（三）海难救助；</w:t>
      </w:r>
    </w:p>
    <w:p w14:paraId="493B9F98">
      <w:pPr>
        <w:ind w:firstLine="632" w:firstLineChars="200"/>
        <w:rPr>
          <w:rFonts w:ascii="Times New Roman" w:hAnsi="Times New Roman" w:cs="仿宋_GB2312"/>
          <w:sz w:val="32"/>
          <w:szCs w:val="32"/>
        </w:rPr>
      </w:pPr>
      <w:r>
        <w:rPr>
          <w:rFonts w:hint="eastAsia" w:ascii="Times New Roman" w:hAnsi="Times New Roman" w:cs="仿宋_GB2312"/>
          <w:sz w:val="32"/>
          <w:szCs w:val="32"/>
        </w:rPr>
        <w:t>（四）船舶对环境、海岸或者有关利益方造成的损害或者损害威胁；为预防、减少或者消除此种损害而采取的措施；为此种损害而支付的赔偿；为恢复环境而实际采取或者准备采取的合理措施的费用；第三方因此种损害而蒙受或者可能蒙受的损失；以及与本项所指的性质类似的损害、费用或者损失；</w:t>
      </w:r>
    </w:p>
    <w:p w14:paraId="4662D14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起浮、清除、回收或者摧毁沉船、残骸、搁浅船、被弃船或者使其无害有关的费用，包括与起浮、清除、回收或者摧毁仍在或者曾在该船上的物件或者使其无害的费用，以及与维护放弃的船舶和维持其船员有关的费用；</w:t>
      </w:r>
    </w:p>
    <w:p w14:paraId="15753A28">
      <w:pPr>
        <w:ind w:firstLine="632" w:firstLineChars="200"/>
        <w:rPr>
          <w:rFonts w:ascii="Times New Roman" w:hAnsi="Times New Roman" w:cs="仿宋_GB2312"/>
          <w:sz w:val="32"/>
          <w:szCs w:val="32"/>
        </w:rPr>
      </w:pPr>
      <w:r>
        <w:rPr>
          <w:rFonts w:hint="eastAsia" w:ascii="Times New Roman" w:hAnsi="Times New Roman" w:cs="仿宋_GB2312"/>
          <w:sz w:val="32"/>
          <w:szCs w:val="32"/>
        </w:rPr>
        <w:t>（六）船舶的使用或者租用的协议；</w:t>
      </w:r>
    </w:p>
    <w:p w14:paraId="5CC15CA3">
      <w:pPr>
        <w:ind w:firstLine="632" w:firstLineChars="200"/>
        <w:rPr>
          <w:rFonts w:ascii="Times New Roman" w:hAnsi="Times New Roman" w:cs="仿宋_GB2312"/>
          <w:sz w:val="32"/>
          <w:szCs w:val="32"/>
        </w:rPr>
      </w:pPr>
      <w:r>
        <w:rPr>
          <w:rFonts w:hint="eastAsia" w:ascii="Times New Roman" w:hAnsi="Times New Roman" w:cs="仿宋_GB2312"/>
          <w:sz w:val="32"/>
          <w:szCs w:val="32"/>
        </w:rPr>
        <w:t>（七）货物运输或者旅客运输的协议；</w:t>
      </w:r>
    </w:p>
    <w:p w14:paraId="7549A9F7">
      <w:pPr>
        <w:ind w:firstLine="632" w:firstLineChars="200"/>
        <w:rPr>
          <w:rFonts w:ascii="Times New Roman" w:hAnsi="Times New Roman" w:cs="仿宋_GB2312"/>
          <w:sz w:val="32"/>
          <w:szCs w:val="32"/>
        </w:rPr>
      </w:pPr>
      <w:r>
        <w:rPr>
          <w:rFonts w:hint="eastAsia" w:ascii="Times New Roman" w:hAnsi="Times New Roman" w:cs="仿宋_GB2312"/>
          <w:sz w:val="32"/>
          <w:szCs w:val="32"/>
        </w:rPr>
        <w:t>（八）船载货物（包括行李）或者与其有关的灭失或者损坏；</w:t>
      </w:r>
    </w:p>
    <w:p w14:paraId="1EFA1C44">
      <w:pPr>
        <w:ind w:firstLine="632" w:firstLineChars="200"/>
        <w:rPr>
          <w:rFonts w:ascii="Times New Roman" w:hAnsi="Times New Roman" w:cs="仿宋_GB2312"/>
          <w:sz w:val="32"/>
          <w:szCs w:val="32"/>
        </w:rPr>
      </w:pPr>
      <w:r>
        <w:rPr>
          <w:rFonts w:hint="eastAsia" w:ascii="Times New Roman" w:hAnsi="Times New Roman" w:cs="仿宋_GB2312"/>
          <w:sz w:val="32"/>
          <w:szCs w:val="32"/>
        </w:rPr>
        <w:t>（九）共同海损；</w:t>
      </w:r>
    </w:p>
    <w:p w14:paraId="2110E602">
      <w:pPr>
        <w:ind w:firstLine="632" w:firstLineChars="200"/>
        <w:rPr>
          <w:rFonts w:ascii="Times New Roman" w:hAnsi="Times New Roman" w:cs="仿宋_GB2312"/>
          <w:sz w:val="32"/>
          <w:szCs w:val="32"/>
        </w:rPr>
      </w:pPr>
      <w:r>
        <w:rPr>
          <w:rFonts w:hint="eastAsia" w:ascii="Times New Roman" w:hAnsi="Times New Roman" w:cs="仿宋_GB2312"/>
          <w:sz w:val="32"/>
          <w:szCs w:val="32"/>
        </w:rPr>
        <w:t>（十）拖航；</w:t>
      </w:r>
    </w:p>
    <w:p w14:paraId="38600F8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（十一）引航；</w:t>
      </w:r>
    </w:p>
    <w:p w14:paraId="0865E24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（十二）为船舶营运、管理、维护、维修提供物资或者服务；</w:t>
      </w:r>
    </w:p>
    <w:p w14:paraId="4D3615F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（十三）船舶的建造、改建、修理、改装或者装备；</w:t>
      </w:r>
    </w:p>
    <w:p w14:paraId="24868EDF">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（十四）港口、运河、码头、港湾以及其他水道规费和费用；</w:t>
      </w:r>
    </w:p>
    <w:p w14:paraId="5C068A4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（十五）船员的工资和其他款项，包括应当为船员支付的遣返费和社会保险费；</w:t>
      </w:r>
    </w:p>
    <w:p w14:paraId="414F1B2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（十六）为船舶或者船舶所有人支付的费用；</w:t>
      </w:r>
    </w:p>
    <w:p w14:paraId="5569966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（十七）船舶所有人或者光船承租人应当支付或者他人为其支付的船舶保险费（包括互保会费）；</w:t>
      </w:r>
    </w:p>
    <w:p w14:paraId="4A2C272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（十八）船舶所有人或者光船承租人应当支付的或者他人为其支付的与船舶有关的佣金、经纪费或者代理费；</w:t>
      </w:r>
    </w:p>
    <w:p w14:paraId="0DCE2AA8">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（十九）有关船舶所有权或者占有的纠纷；</w:t>
      </w:r>
    </w:p>
    <w:p w14:paraId="660DD2D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（二十）船舶共有人之间有关船舶的使用或者收益的纠纷；</w:t>
      </w:r>
    </w:p>
    <w:p w14:paraId="79E5907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（二十一）船舶抵押权或者同样性质的权利；</w:t>
      </w:r>
    </w:p>
    <w:p w14:paraId="428700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（二十二）因船舶买卖合同产生的纠纷。</w:t>
      </w:r>
    </w:p>
    <w:p w14:paraId="287746EB">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非因本法第二十一条规定的海事请求不得申请扣押船舶，但为执行判决、仲裁裁决以及其他法律文书的除外。</w:t>
      </w:r>
    </w:p>
    <w:p w14:paraId="75021CFF">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有下列情形之一的，海事法院可以扣押当事船舶：</w:t>
      </w:r>
    </w:p>
    <w:p w14:paraId="6A1EBA6F">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（一）船舶所有人对海事请求负有责任，并且在实施扣押时是该船的所有人；</w:t>
      </w:r>
    </w:p>
    <w:p w14:paraId="32B34599">
      <w:pPr>
        <w:ind w:firstLine="632" w:firstLineChars="200"/>
        <w:rPr>
          <w:rFonts w:ascii="Times New Roman" w:hAnsi="Times New Roman" w:cs="仿宋_GB2312"/>
          <w:sz w:val="32"/>
          <w:szCs w:val="32"/>
        </w:rPr>
      </w:pPr>
      <w:r>
        <w:rPr>
          <w:rFonts w:hint="eastAsia" w:ascii="Times New Roman" w:hAnsi="Times New Roman" w:cs="仿宋_GB2312"/>
          <w:sz w:val="32"/>
          <w:szCs w:val="32"/>
        </w:rPr>
        <w:t>（二）船舶的光船承租人对海事请求负有责任，并且在实施扣押时是该船的光船承租人或者所有人；</w:t>
      </w:r>
    </w:p>
    <w:p w14:paraId="6CC024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（三）具有船舶抵押权或者同样性质的权利的海事请求；</w:t>
      </w:r>
    </w:p>
    <w:p w14:paraId="40306E1A">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（四）有关船舶所有权或者占有的海事请求；</w:t>
      </w:r>
    </w:p>
    <w:p w14:paraId="42DFD759">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（五）具有船舶优先权的海事请求。</w:t>
      </w:r>
    </w:p>
    <w:p w14:paraId="2B33B52B">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海事法院可以扣押对海事请求负有责任的船舶所有人、光船承租人、定期租船人或者航次租船人在实施扣押时所有的其他船舶，但与船舶所有权或者占有有关的请求除外。</w:t>
      </w:r>
    </w:p>
    <w:p w14:paraId="72C619B7">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从事军事、政府公务的船舶不得被扣押。</w:t>
      </w:r>
    </w:p>
    <w:p w14:paraId="0536B644">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海事请求人不得因同一海事请求申请扣押已被扣押过的船舶，但有下列情形之一的除外：</w:t>
      </w:r>
    </w:p>
    <w:p w14:paraId="03515D3A">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（一）被请求人未提供充分的担保；</w:t>
      </w:r>
    </w:p>
    <w:p w14:paraId="504AF801">
      <w:pPr>
        <w:ind w:firstLine="632" w:firstLineChars="200"/>
        <w:rPr>
          <w:rFonts w:ascii="Times New Roman" w:hAnsi="Times New Roman" w:cs="仿宋_GB2312"/>
          <w:sz w:val="32"/>
          <w:szCs w:val="32"/>
        </w:rPr>
      </w:pPr>
      <w:r>
        <w:rPr>
          <w:rFonts w:hint="eastAsia" w:ascii="Times New Roman" w:hAnsi="Times New Roman" w:cs="仿宋_GB2312"/>
          <w:sz w:val="32"/>
          <w:szCs w:val="32"/>
        </w:rPr>
        <w:t>（二）担保人有可能不能全部或者部分履行担保义务；</w:t>
      </w:r>
    </w:p>
    <w:p w14:paraId="2296D9CF">
      <w:pPr>
        <w:ind w:firstLine="632" w:firstLineChars="200"/>
        <w:rPr>
          <w:rFonts w:ascii="Times New Roman" w:hAnsi="Times New Roman" w:cs="仿宋_GB2312"/>
          <w:sz w:val="32"/>
          <w:szCs w:val="32"/>
        </w:rPr>
      </w:pPr>
      <w:r>
        <w:rPr>
          <w:rFonts w:hint="eastAsia" w:ascii="Times New Roman" w:hAnsi="Times New Roman" w:cs="仿宋_GB2312"/>
          <w:sz w:val="32"/>
          <w:szCs w:val="32"/>
        </w:rPr>
        <w:t>（三）海事请求人因合理的原因同意释放被扣押的船舶或者返还已提供的担保；或者不能通过合理措施阻止释放被扣押的船舶或者返还已提供的担保。</w:t>
      </w:r>
    </w:p>
    <w:p w14:paraId="23C3B561">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海事请求人申请扣押当事船舶，不能立即查明被请求人名称的，不影响申请的提出。</w:t>
      </w:r>
    </w:p>
    <w:p w14:paraId="29A20B37">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海事法院在发布或者解除扣押船舶命令的同时，可以向有关部门发出协助执行通知书，通知书应当载明协助执行的范围和内容，有关部门有义务协助执行。海事法院认为必要，可以直接派员登轮监护。</w:t>
      </w:r>
    </w:p>
    <w:p w14:paraId="4E40836E">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海事法院裁定对船舶实施保全后，经海事请求人同意，可以采取限制船舶处分或者抵押等方式允许该船舶继续营运。</w:t>
      </w:r>
    </w:p>
    <w:p w14:paraId="5E95D257">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海事请求保全扣押船舶的期限为三十日。</w:t>
      </w:r>
    </w:p>
    <w:p w14:paraId="25FD9596">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海事请求人在三十日内提起诉讼或者申请仲裁以及在诉讼或者仲裁过程中申请扣押船舶的，扣押船舶不受前款规定期限的限制。</w:t>
      </w:r>
    </w:p>
    <w:p w14:paraId="5EBA7E5E">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船舶扣押期间届满，被请求人不提供担保，而且船舶不宜继续扣押的，海事请求人可以在提起诉讼或者申请仲裁后，向扣押船舶的海事法院申请拍卖船舶。</w:t>
      </w:r>
    </w:p>
    <w:p w14:paraId="28915594">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海事法院收到拍卖船舶的申请后，应当进行审查，作出准予或者不准予拍卖船舶的裁定。</w:t>
      </w:r>
    </w:p>
    <w:p w14:paraId="28D983F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当事人对裁定不服的，可以在收到裁定书之日起五日内申请复议一次。海事法院应当在收到复议申请之日起五日内作出复议决定。复议期间停止裁定的执行。</w:t>
      </w:r>
    </w:p>
    <w:p w14:paraId="08FFE5E1">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海事请求人提交拍卖船舶申请后，又申请终止拍卖的，是否准许由海事法院裁定。海事法院裁定终止拍卖船舶的，为准备拍卖船舶所发生的费用由海事请求人承担。</w:t>
      </w:r>
    </w:p>
    <w:p w14:paraId="0B49A9D8">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海事法院裁定拍卖船舶，应当通过报纸或者其他新闻媒体发布公告。拍卖外籍船舶的，应当通过对外发行的报纸或者其他新闻媒体发布公告。</w:t>
      </w:r>
    </w:p>
    <w:p w14:paraId="2A1A6CB6">
      <w:pPr>
        <w:ind w:firstLine="632" w:firstLineChars="200"/>
        <w:rPr>
          <w:rFonts w:ascii="Times New Roman" w:hAnsi="Times New Roman" w:cs="仿宋_GB2312"/>
          <w:sz w:val="32"/>
          <w:szCs w:val="32"/>
        </w:rPr>
      </w:pPr>
      <w:r>
        <w:rPr>
          <w:rFonts w:hint="eastAsia" w:ascii="Times New Roman" w:hAnsi="Times New Roman" w:cs="仿宋_GB2312"/>
          <w:sz w:val="32"/>
          <w:szCs w:val="32"/>
        </w:rPr>
        <w:t>公告包括以下内容：</w:t>
      </w:r>
    </w:p>
    <w:p w14:paraId="1A827CD3">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（一）被拍卖船舶的名称和国籍；</w:t>
      </w:r>
    </w:p>
    <w:p w14:paraId="6994F2F7">
      <w:pPr>
        <w:ind w:firstLine="632" w:firstLineChars="200"/>
        <w:rPr>
          <w:rFonts w:ascii="Times New Roman" w:hAnsi="Times New Roman" w:cs="仿宋_GB2312"/>
          <w:sz w:val="32"/>
          <w:szCs w:val="32"/>
        </w:rPr>
      </w:pPr>
      <w:r>
        <w:rPr>
          <w:rFonts w:hint="eastAsia" w:ascii="Times New Roman" w:hAnsi="Times New Roman" w:cs="仿宋_GB2312"/>
          <w:sz w:val="32"/>
          <w:szCs w:val="32"/>
        </w:rPr>
        <w:t>（二）拍卖船舶的理由和依据；</w:t>
      </w:r>
    </w:p>
    <w:p w14:paraId="4CEDABB0">
      <w:pPr>
        <w:ind w:firstLine="632" w:firstLineChars="200"/>
        <w:rPr>
          <w:rFonts w:ascii="Times New Roman" w:hAnsi="Times New Roman" w:cs="仿宋_GB2312"/>
          <w:sz w:val="32"/>
          <w:szCs w:val="32"/>
        </w:rPr>
      </w:pPr>
      <w:r>
        <w:rPr>
          <w:rFonts w:hint="eastAsia" w:ascii="Times New Roman" w:hAnsi="Times New Roman" w:cs="仿宋_GB2312"/>
          <w:sz w:val="32"/>
          <w:szCs w:val="32"/>
        </w:rPr>
        <w:t>（三）拍卖船舶委员会的组成；</w:t>
      </w:r>
    </w:p>
    <w:p w14:paraId="1331F898">
      <w:pPr>
        <w:ind w:firstLine="632" w:firstLineChars="200"/>
        <w:rPr>
          <w:rFonts w:ascii="Times New Roman" w:hAnsi="Times New Roman" w:cs="仿宋_GB2312"/>
          <w:sz w:val="32"/>
          <w:szCs w:val="32"/>
        </w:rPr>
      </w:pPr>
      <w:r>
        <w:rPr>
          <w:rFonts w:hint="eastAsia" w:ascii="Times New Roman" w:hAnsi="Times New Roman" w:cs="仿宋_GB2312"/>
          <w:sz w:val="32"/>
          <w:szCs w:val="32"/>
        </w:rPr>
        <w:t>（四）拍卖船舶的时间和地点；</w:t>
      </w:r>
    </w:p>
    <w:p w14:paraId="77F60596">
      <w:pPr>
        <w:ind w:firstLine="632" w:firstLineChars="200"/>
        <w:rPr>
          <w:rFonts w:ascii="Times New Roman" w:hAnsi="Times New Roman" w:cs="仿宋_GB2312"/>
          <w:sz w:val="32"/>
          <w:szCs w:val="32"/>
        </w:rPr>
      </w:pPr>
      <w:r>
        <w:rPr>
          <w:rFonts w:hint="eastAsia" w:ascii="Times New Roman" w:hAnsi="Times New Roman" w:cs="仿宋_GB2312"/>
          <w:sz w:val="32"/>
          <w:szCs w:val="32"/>
        </w:rPr>
        <w:t>（五）被拍卖船舶的展示时间和地点；</w:t>
      </w:r>
    </w:p>
    <w:p w14:paraId="45FF0A45">
      <w:pPr>
        <w:ind w:firstLine="632" w:firstLineChars="200"/>
        <w:rPr>
          <w:rFonts w:ascii="Times New Roman" w:hAnsi="Times New Roman" w:cs="仿宋_GB2312"/>
          <w:sz w:val="32"/>
          <w:szCs w:val="32"/>
        </w:rPr>
      </w:pPr>
      <w:r>
        <w:rPr>
          <w:rFonts w:hint="eastAsia" w:ascii="Times New Roman" w:hAnsi="Times New Roman" w:cs="仿宋_GB2312"/>
          <w:sz w:val="32"/>
          <w:szCs w:val="32"/>
        </w:rPr>
        <w:t>（六）参加竞买应当办理的手续；</w:t>
      </w:r>
    </w:p>
    <w:p w14:paraId="67C0816B">
      <w:pPr>
        <w:ind w:firstLine="632" w:firstLineChars="200"/>
        <w:rPr>
          <w:rFonts w:ascii="Times New Roman" w:hAnsi="Times New Roman" w:cs="仿宋_GB2312"/>
          <w:sz w:val="32"/>
          <w:szCs w:val="32"/>
        </w:rPr>
      </w:pPr>
      <w:r>
        <w:rPr>
          <w:rFonts w:hint="eastAsia" w:ascii="Times New Roman" w:hAnsi="Times New Roman" w:cs="仿宋_GB2312"/>
          <w:sz w:val="32"/>
          <w:szCs w:val="32"/>
        </w:rPr>
        <w:t>（七）办理债权登记事项；</w:t>
      </w:r>
    </w:p>
    <w:p w14:paraId="1E727362">
      <w:pPr>
        <w:ind w:firstLine="632" w:firstLineChars="200"/>
        <w:rPr>
          <w:rFonts w:ascii="Times New Roman" w:hAnsi="Times New Roman" w:cs="仿宋_GB2312"/>
          <w:sz w:val="32"/>
          <w:szCs w:val="32"/>
        </w:rPr>
      </w:pPr>
      <w:r>
        <w:rPr>
          <w:rFonts w:hint="eastAsia" w:ascii="Times New Roman" w:hAnsi="Times New Roman" w:cs="仿宋_GB2312"/>
          <w:sz w:val="32"/>
          <w:szCs w:val="32"/>
        </w:rPr>
        <w:t>（八）需要公告的其他事项。</w:t>
      </w:r>
    </w:p>
    <w:p w14:paraId="08BA15C9">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拍卖船舶的公告期间不少于三十日。</w:t>
      </w:r>
    </w:p>
    <w:p w14:paraId="6C02B43B">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海事法院应当在拍卖船舶三十日前，向被拍卖船舶登记国的登记机关和已知的船舶优先权人、抵押权人和船舶所有人发出通知。</w:t>
      </w:r>
    </w:p>
    <w:p w14:paraId="7365F933">
      <w:pPr>
        <w:ind w:firstLine="632" w:firstLineChars="200"/>
        <w:rPr>
          <w:rFonts w:ascii="Times New Roman" w:hAnsi="Times New Roman" w:cs="仿宋_GB2312"/>
          <w:sz w:val="32"/>
          <w:szCs w:val="32"/>
        </w:rPr>
      </w:pPr>
      <w:r>
        <w:rPr>
          <w:rFonts w:hint="eastAsia" w:ascii="Times New Roman" w:hAnsi="Times New Roman" w:cs="仿宋_GB2312"/>
          <w:sz w:val="32"/>
          <w:szCs w:val="32"/>
        </w:rPr>
        <w:t>通知内容包括被拍卖船舶的名称、拍卖船舶的时间和地点、拍卖船舶的理由和依据以及债权登记等。</w:t>
      </w:r>
    </w:p>
    <w:p w14:paraId="2671710B">
      <w:pPr>
        <w:ind w:firstLine="632" w:firstLineChars="200"/>
        <w:rPr>
          <w:rFonts w:ascii="Times New Roman" w:hAnsi="Times New Roman" w:cs="仿宋_GB2312"/>
          <w:sz w:val="32"/>
          <w:szCs w:val="32"/>
        </w:rPr>
      </w:pPr>
      <w:r>
        <w:rPr>
          <w:rFonts w:hint="eastAsia" w:ascii="Times New Roman" w:hAnsi="Times New Roman" w:cs="仿宋_GB2312"/>
          <w:sz w:val="32"/>
          <w:szCs w:val="32"/>
        </w:rPr>
        <w:t>通知方式包括书面方式和能够确认收悉的其他适当方式。</w:t>
      </w:r>
    </w:p>
    <w:p w14:paraId="711391A2">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拍卖船舶由拍卖船舶委员会实施。拍卖船舶委员会由海事法院指定的本院执行人员和聘请的拍卖师、验船师三人或者五人组成。</w:t>
      </w:r>
    </w:p>
    <w:p w14:paraId="568B5F29">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拍卖船舶委员会组织对船舶鉴定、估价；组织和主持拍卖；与竞买人签订拍卖成交确认书；办理船舶移交手续。</w:t>
      </w:r>
    </w:p>
    <w:p w14:paraId="1721DAB7">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拍卖船舶委员会对海事法院负责，受海事法院监督。</w:t>
      </w:r>
    </w:p>
    <w:p w14:paraId="04A92EB6">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竞买人应当在规定的期限内向拍卖船舶委员会登记。登记时应当交验本人、企业法定代表人或者其他组织负责人身份证明和委托代理人的授权委托书，并交纳一定数额的买船保证金。</w:t>
      </w:r>
    </w:p>
    <w:p w14:paraId="34B4EE85">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拍卖船舶委员会应当在拍卖船舶前，展示被拍卖船舶，并提供察看被拍卖船舶的条件和有关资料。</w:t>
      </w:r>
    </w:p>
    <w:p w14:paraId="3EA47C32">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买受人在签署拍卖成交确认书后，应当立即交付不低于百分之二十的船舶价款，其余价款在成交之日起七日内付清，但拍卖船舶委员会与买受人另有约定的除外。</w:t>
      </w:r>
    </w:p>
    <w:p w14:paraId="2796E0BF">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买受人付清全部价款后，原船舶所有人应当在指定的期限内于船舶停泊地以船舶现状向买受人移交船舶。拍卖船舶委员会组织和监督船舶的移交，并在船舶移交后与买受人签署船舶移交完毕确认书。</w:t>
      </w:r>
    </w:p>
    <w:p w14:paraId="50596E3E">
      <w:pPr>
        <w:ind w:firstLine="632" w:firstLineChars="200"/>
        <w:rPr>
          <w:rFonts w:ascii="Times New Roman" w:hAnsi="Times New Roman" w:cs="仿宋_GB2312"/>
          <w:sz w:val="32"/>
          <w:szCs w:val="32"/>
        </w:rPr>
      </w:pPr>
      <w:r>
        <w:rPr>
          <w:rFonts w:hint="eastAsia" w:ascii="Times New Roman" w:hAnsi="Times New Roman" w:cs="仿宋_GB2312"/>
          <w:sz w:val="32"/>
          <w:szCs w:val="32"/>
        </w:rPr>
        <w:t>移交船舶完毕，海事法院发布解除扣押船舶命令。</w:t>
      </w:r>
    </w:p>
    <w:p w14:paraId="3E5F595A">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船舶移交后，海事法院应当通过报纸或者其他新闻媒体发布公告，公布船舶已经公开拍卖并移交给买受人。</w:t>
      </w:r>
    </w:p>
    <w:p w14:paraId="14E927EC">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买受人接收船舶后，应当持拍卖成交确认书和有关材料，向船舶登记机关办理船舶所有权登记手续。原船舶所有人应当向原船舶登记机关办理船舶所有权注销登记。原船舶所有人不办理船舶所有权注销登记的，不影响船舶所有权的转让。</w:t>
      </w:r>
    </w:p>
    <w:p w14:paraId="0FFABAE5">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竞买人之间恶意串通的，拍卖无效。参与恶意串通的竞买人应当承担拍卖船舶费用并赔偿有关损失。海事法院可以对参与恶意串通的竞买人处最高应价百分之十以上百分之三十以下的罚款。</w:t>
      </w:r>
    </w:p>
    <w:p w14:paraId="75686ED4">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除本节规定的以外，拍卖适用《中华人民共和国拍卖法》的有关规定。</w:t>
      </w:r>
    </w:p>
    <w:p w14:paraId="2A1E0BD8">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执行程序中拍卖被扣押船舶清偿债务的，可以参照本节有关规定。</w:t>
      </w:r>
    </w:p>
    <w:p w14:paraId="43B60607">
      <w:pPr>
        <w:rPr>
          <w:rFonts w:ascii="Times New Roman" w:hAnsi="Times New Roman" w:eastAsia="宋体" w:cs="宋体"/>
          <w:szCs w:val="32"/>
        </w:rPr>
      </w:pPr>
    </w:p>
    <w:p w14:paraId="590D0940">
      <w:pPr>
        <w:jc w:val="center"/>
        <w:rPr>
          <w:rFonts w:ascii="Times New Roman" w:hAnsi="Times New Roman" w:eastAsia="宋体" w:cs="宋体"/>
          <w:szCs w:val="32"/>
        </w:rPr>
      </w:pPr>
      <w:bookmarkStart w:id="51" w:name="第三节 船载货物的扣押与拍卖"/>
      <w:bookmarkEnd w:id="51"/>
      <w:r>
        <w:rPr>
          <w:rFonts w:hint="eastAsia" w:ascii="Times New Roman" w:hAnsi="Times New Roman" w:eastAsia="宋体" w:cs="宋体"/>
          <w:sz w:val="32"/>
          <w:szCs w:val="32"/>
          <w:lang w:val="en-US"/>
        </w:rPr>
        <w:t>第三节　船载货物的扣押与拍卖</w:t>
      </w:r>
    </w:p>
    <w:p w14:paraId="673EFC3E">
      <w:pPr>
        <w:rPr>
          <w:rFonts w:ascii="Times New Roman" w:hAnsi="Times New Roman" w:eastAsia="宋体" w:cs="宋体"/>
          <w:szCs w:val="32"/>
        </w:rPr>
      </w:pPr>
    </w:p>
    <w:p w14:paraId="4A1A8FC5">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海事请求人为保障其海事请求的实现，可以申请扣押船载货物。</w:t>
      </w:r>
    </w:p>
    <w:p w14:paraId="0A48DDC9">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申请扣押的船载货物，应当属于被请求人所有。</w:t>
      </w:r>
    </w:p>
    <w:p w14:paraId="7A3D136E">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海事请求人申请扣押船载货物的价值，应当与其债权数额相当。</w:t>
      </w:r>
    </w:p>
    <w:p w14:paraId="0CC52CE9">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海事请求保全扣押船载货物的期限为十五日。</w:t>
      </w:r>
    </w:p>
    <w:p w14:paraId="34DBEDEA">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海事请求人在十五日内提起诉讼或者申请仲裁以及在诉讼或者仲裁过程中申请扣押船载货物的，扣押船载货物不受前款规定期限的限制。</w:t>
      </w:r>
    </w:p>
    <w:p w14:paraId="460B6DC9">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船载货物扣押期间届满，被请求人不提供担保，而且货物不宜继续扣押的，海事请求人可以在提起诉讼或者申请仲裁后，向扣押船载货物的海事法院申请拍卖货物。</w:t>
      </w:r>
    </w:p>
    <w:p w14:paraId="5D38AA0A">
      <w:pPr>
        <w:ind w:firstLine="632" w:firstLineChars="200"/>
        <w:rPr>
          <w:rFonts w:ascii="Times New Roman" w:hAnsi="Times New Roman" w:cs="仿宋_GB2312"/>
          <w:sz w:val="32"/>
          <w:szCs w:val="32"/>
        </w:rPr>
      </w:pPr>
      <w:r>
        <w:rPr>
          <w:rFonts w:hint="eastAsia" w:ascii="Times New Roman" w:hAnsi="Times New Roman" w:cs="仿宋_GB2312"/>
          <w:sz w:val="32"/>
          <w:szCs w:val="32"/>
        </w:rPr>
        <w:t>对无法保管、不易保管或者保管费用可能超过其价值的物品，海事请求人可以申请提前拍卖。</w:t>
      </w:r>
    </w:p>
    <w:p w14:paraId="46AC5F18">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海事法院收到拍卖船载货物的申请后，应当进行审查，在七日内作出准予或者不准予拍卖船载货物的裁定。</w:t>
      </w:r>
    </w:p>
    <w:p w14:paraId="145DE63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当事人对裁定不服的，可以在收到裁定书之日起五日内申请复议一次。海事法院应当在收到复议申请之日起五日内作出复议决定。复议期间停止裁定的执行。</w:t>
      </w:r>
    </w:p>
    <w:p w14:paraId="79797E22">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拍卖船载货物由海事法院指定的本院执行人员和聘请的拍卖师组成的拍卖组织实施，或者由海事法院委托的机构实施。</w:t>
      </w:r>
    </w:p>
    <w:p w14:paraId="33B6B768">
      <w:pPr>
        <w:ind w:firstLine="632" w:firstLineChars="200"/>
        <w:rPr>
          <w:rFonts w:ascii="Times New Roman" w:hAnsi="Times New Roman" w:cs="仿宋_GB2312"/>
          <w:sz w:val="32"/>
          <w:szCs w:val="32"/>
        </w:rPr>
      </w:pPr>
      <w:r>
        <w:rPr>
          <w:rFonts w:hint="eastAsia" w:ascii="Times New Roman" w:hAnsi="Times New Roman" w:cs="仿宋_GB2312"/>
          <w:sz w:val="32"/>
          <w:szCs w:val="32"/>
        </w:rPr>
        <w:t>拍卖船载货物，本节没有规定的，参照本章第二节拍卖船舶的有关规定。</w:t>
      </w:r>
    </w:p>
    <w:p w14:paraId="0DB6DA96">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海事请求人对与海事请求有关的船用燃油、船用物料申请海事请求保全，适用本节规定。</w:t>
      </w:r>
    </w:p>
    <w:p w14:paraId="34597111">
      <w:pPr>
        <w:rPr>
          <w:rFonts w:ascii="Times New Roman" w:hAnsi="Times New Roman" w:eastAsia="宋体" w:cs="宋体"/>
          <w:szCs w:val="32"/>
        </w:rPr>
      </w:pPr>
    </w:p>
    <w:p w14:paraId="713199CE">
      <w:pPr>
        <w:jc w:val="center"/>
        <w:rPr>
          <w:rFonts w:ascii="Times New Roman" w:hAnsi="Times New Roman" w:eastAsia="黑体" w:cs="黑体"/>
          <w:szCs w:val="32"/>
        </w:rPr>
      </w:pPr>
      <w:bookmarkStart w:id="59" w:name="第四章 海事强制令"/>
      <w:bookmarkEnd w:id="59"/>
      <w:r>
        <w:rPr>
          <w:rFonts w:hint="eastAsia" w:ascii="Times New Roman" w:hAnsi="Times New Roman" w:eastAsia="黑体" w:cs="黑体"/>
          <w:szCs w:val="32"/>
        </w:rPr>
        <w:t>第四章　海事强制令</w:t>
      </w:r>
    </w:p>
    <w:p w14:paraId="47EB749B">
      <w:pPr>
        <w:rPr>
          <w:rFonts w:ascii="Times New Roman" w:hAnsi="Times New Roman" w:eastAsia="宋体" w:cs="宋体"/>
          <w:szCs w:val="32"/>
        </w:rPr>
      </w:pPr>
    </w:p>
    <w:p w14:paraId="4D3ECBA0">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海事强制令是指海事法院根据海事请求人的申请，为使其合法权益免受侵害，责令被请求人作为或者不作为的强制措施。</w:t>
      </w:r>
    </w:p>
    <w:p w14:paraId="62FCA9E0">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当事人在起诉前申请海事强制令，应当向海事纠纷发生地海事法院提出。</w:t>
      </w:r>
    </w:p>
    <w:p w14:paraId="5C383CA6">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海事强制令不受当事人之间关于该海事请求的诉讼管辖协议或者仲裁协议的约束。</w:t>
      </w:r>
    </w:p>
    <w:p w14:paraId="6980A60D">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海事请求人申请海事强制令，应当向海事法院提交书面申请。申请书应当载明申请理由，并附有关证据。</w:t>
      </w:r>
    </w:p>
    <w:p w14:paraId="67E021BD">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海事法院受理海事强制令申请，可以责令海事请求人提供担保。海事请求人不提供的，驳回其申请。</w:t>
      </w:r>
    </w:p>
    <w:p w14:paraId="24AFDA15">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作出海事强制令，应当具备下列条件：</w:t>
      </w:r>
    </w:p>
    <w:p w14:paraId="123D2FAA">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（一）请求人有具体的海事请求；</w:t>
      </w:r>
    </w:p>
    <w:p w14:paraId="72A09F81">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（二）需要纠正被请求人违反法律规定或者合同约定的行为；</w:t>
      </w:r>
    </w:p>
    <w:p w14:paraId="280937F1">
      <w:pPr>
        <w:ind w:firstLine="632" w:firstLineChars="200"/>
        <w:rPr>
          <w:rFonts w:ascii="Times New Roman" w:hAnsi="Times New Roman" w:cs="仿宋_GB2312"/>
          <w:sz w:val="32"/>
          <w:szCs w:val="32"/>
        </w:rPr>
      </w:pPr>
      <w:r>
        <w:rPr>
          <w:rFonts w:hint="eastAsia" w:ascii="Times New Roman" w:hAnsi="Times New Roman" w:cs="仿宋_GB2312"/>
          <w:sz w:val="32"/>
          <w:szCs w:val="32"/>
        </w:rPr>
        <w:t>（三）情况紧急，不立即作出海事强制令将造成损害或者使损害扩大。</w:t>
      </w:r>
    </w:p>
    <w:p w14:paraId="4FDE82F6">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海事法院接受申请后，应当在四十八小时内作出裁定。裁定作出海事强制令的，应当立即执行；对不符合海事强制令条件的，裁定驳回其申请。</w:t>
      </w:r>
    </w:p>
    <w:p w14:paraId="6523D1DA">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当事人对裁定不服的，可以在收到裁定书之日起五日内申请复议一次。海事法院应当在收到复议申请之日起五日内作出复议决定。复议期间不停止裁定的执行。</w:t>
      </w:r>
    </w:p>
    <w:p w14:paraId="6754D2ED">
      <w:pPr>
        <w:ind w:firstLine="632" w:firstLineChars="200"/>
        <w:rPr>
          <w:rFonts w:ascii="Times New Roman" w:hAnsi="Times New Roman" w:cs="仿宋_GB2312"/>
          <w:sz w:val="32"/>
          <w:szCs w:val="32"/>
        </w:rPr>
      </w:pPr>
      <w:r>
        <w:rPr>
          <w:rFonts w:hint="eastAsia" w:ascii="Times New Roman" w:hAnsi="Times New Roman" w:cs="仿宋_GB2312"/>
          <w:sz w:val="32"/>
          <w:szCs w:val="32"/>
        </w:rPr>
        <w:t>利害关系人对海事强制令提出异议，海事法院经审查，认为理由成立的，应当裁定撤销海事强制令。</w:t>
      </w:r>
    </w:p>
    <w:p w14:paraId="7146E0BA">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被请求人拒不执行海事强制令的，海事法院可以根据情节轻重处以罚款、拘留；构成犯罪的，依法追究刑事责任。</w:t>
      </w:r>
    </w:p>
    <w:p w14:paraId="21C5D492">
      <w:pPr>
        <w:ind w:firstLine="632" w:firstLineChars="200"/>
        <w:rPr>
          <w:rFonts w:ascii="Times New Roman" w:hAnsi="Times New Roman" w:cs="仿宋_GB2312"/>
          <w:sz w:val="32"/>
          <w:szCs w:val="32"/>
        </w:rPr>
      </w:pPr>
      <w:r>
        <w:rPr>
          <w:rFonts w:hint="eastAsia" w:ascii="Times New Roman" w:hAnsi="Times New Roman" w:cs="仿宋_GB2312"/>
          <w:sz w:val="32"/>
          <w:szCs w:val="32"/>
        </w:rPr>
        <w:t>对个人的罚款金额，为一千元以上三万元以下。对单位的罚款金额，为三万元以上十万元以下。</w:t>
      </w:r>
    </w:p>
    <w:p w14:paraId="7100F357">
      <w:pPr>
        <w:ind w:firstLine="632" w:firstLineChars="200"/>
        <w:rPr>
          <w:rFonts w:ascii="Times New Roman" w:hAnsi="Times New Roman" w:cs="仿宋_GB2312"/>
          <w:sz w:val="32"/>
          <w:szCs w:val="32"/>
        </w:rPr>
      </w:pPr>
      <w:r>
        <w:rPr>
          <w:rFonts w:hint="eastAsia" w:ascii="Times New Roman" w:hAnsi="Times New Roman" w:cs="仿宋_GB2312"/>
          <w:sz w:val="32"/>
          <w:szCs w:val="32"/>
        </w:rPr>
        <w:t>拘留的期限，为十五日以下。</w:t>
      </w:r>
    </w:p>
    <w:p w14:paraId="40BAC0DB">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海事请求人申请海事强制令错误的，应当赔偿被请求人或者利害关系人因此所遭受的损失。</w:t>
      </w:r>
    </w:p>
    <w:p w14:paraId="0CD99562">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海事强制令执行后，有关海事纠纷未进入诉讼或者仲裁程序的，当事人就该海事请求，可以向作出海事强制令的海事法院或者其他有管辖权的海事法院提起诉讼，但当事人之间订有诉讼管辖协议或者仲裁协议的除外。</w:t>
      </w:r>
    </w:p>
    <w:p w14:paraId="17A41DC7">
      <w:pPr>
        <w:rPr>
          <w:rFonts w:ascii="Times New Roman" w:hAnsi="Times New Roman" w:eastAsia="宋体" w:cs="宋体"/>
          <w:szCs w:val="32"/>
        </w:rPr>
      </w:pPr>
    </w:p>
    <w:p w14:paraId="5958059A">
      <w:pPr>
        <w:jc w:val="center"/>
        <w:rPr>
          <w:rFonts w:ascii="Times New Roman" w:hAnsi="Times New Roman" w:eastAsia="黑体" w:cs="黑体"/>
          <w:szCs w:val="32"/>
        </w:rPr>
      </w:pPr>
      <w:bookmarkStart w:id="71" w:name="第五章 海事证据保全"/>
      <w:bookmarkEnd w:id="71"/>
      <w:r>
        <w:rPr>
          <w:rFonts w:hint="eastAsia" w:ascii="Times New Roman" w:hAnsi="Times New Roman" w:eastAsia="黑体" w:cs="黑体"/>
          <w:szCs w:val="32"/>
        </w:rPr>
        <w:t>第五章　海事证据保全</w:t>
      </w:r>
    </w:p>
    <w:p w14:paraId="78EA9C0C">
      <w:pPr>
        <w:rPr>
          <w:rFonts w:ascii="Times New Roman" w:hAnsi="Times New Roman" w:eastAsia="宋体" w:cs="宋体"/>
          <w:szCs w:val="32"/>
        </w:rPr>
      </w:pPr>
    </w:p>
    <w:p w14:paraId="600CFE3D">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海事证据保全是指海事法院根据海事请求人的申请，对有关海事请求的证据予以提取、保存或者封存的强制措施。</w:t>
      </w:r>
    </w:p>
    <w:p w14:paraId="50C58B58">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当事人在起诉前申请海事证据保全，应当向被保全的证据所在地海事法院提出。</w:t>
      </w:r>
    </w:p>
    <w:p w14:paraId="54D21927">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海事证据保全不受当事人之间关于该海事请求的诉讼管辖协议或者仲裁协议的约束。</w:t>
      </w:r>
    </w:p>
    <w:p w14:paraId="2C1F2A81">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海事请求人申请海事证据保全，应当向海事法院提交书面申请。申请书应当载明请求保全的证据、该证据与海事请求的联系、申请理由。</w:t>
      </w:r>
    </w:p>
    <w:p w14:paraId="1681D9E0">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海事法院受理海事证据保全申请，可以责令海事请求人提供担保。海事请求人不提供的，驳回其申请。</w:t>
      </w:r>
    </w:p>
    <w:p w14:paraId="5A925A62">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采取海事证据保全，应当具备下列条件：</w:t>
      </w:r>
    </w:p>
    <w:p w14:paraId="4245214F">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（一）请求人是海事请求的当事人；</w:t>
      </w:r>
    </w:p>
    <w:p w14:paraId="2B0B5007">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（二）请求保全的证据对该海事请求具有证明作用；</w:t>
      </w:r>
    </w:p>
    <w:p w14:paraId="585F5BE0">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（三）被请求人是与请求保全的证据有关的人；</w:t>
      </w:r>
    </w:p>
    <w:p w14:paraId="60C53963">
      <w:pPr>
        <w:ind w:firstLine="632" w:firstLineChars="200"/>
        <w:rPr>
          <w:rFonts w:ascii="Times New Roman" w:hAnsi="Times New Roman" w:cs="仿宋_GB2312"/>
          <w:sz w:val="32"/>
          <w:szCs w:val="32"/>
        </w:rPr>
      </w:pPr>
      <w:r>
        <w:rPr>
          <w:rFonts w:hint="eastAsia" w:ascii="Times New Roman" w:hAnsi="Times New Roman" w:cs="仿宋_GB2312"/>
          <w:sz w:val="32"/>
          <w:szCs w:val="32"/>
        </w:rPr>
        <w:t>（四）情况紧急，不立即采取证据保全就会使该海事请求的证据灭失或者难以取得。</w:t>
      </w:r>
    </w:p>
    <w:p w14:paraId="126519D0">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海事法院接受申请后，应当在四十八小时内作出裁定。裁定采取海事证据保全措施的，应当立即执行；对不符合海事证据保全条件的，裁定驳回其申请。</w:t>
      </w:r>
    </w:p>
    <w:p w14:paraId="38A57ACE">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当事人对裁定不服的，可以在收到裁定书之日起五日内申请复议一次。海事法院应当在收到复议申请之日起五日内作出复议决定。复议期间不停止裁定的执行。被请求人申请复议的理由成立的，应当将保全的证据返还被请求人。</w:t>
      </w:r>
    </w:p>
    <w:p w14:paraId="1B38F503">
      <w:pPr>
        <w:ind w:firstLine="632" w:firstLineChars="200"/>
        <w:rPr>
          <w:rFonts w:ascii="Times New Roman" w:hAnsi="Times New Roman" w:cs="仿宋_GB2312"/>
          <w:sz w:val="32"/>
          <w:szCs w:val="32"/>
        </w:rPr>
      </w:pPr>
      <w:r>
        <w:rPr>
          <w:rFonts w:hint="eastAsia" w:ascii="Times New Roman" w:hAnsi="Times New Roman" w:cs="仿宋_GB2312"/>
          <w:sz w:val="32"/>
          <w:szCs w:val="32"/>
        </w:rPr>
        <w:t>利害关系人对海事证据保全提出异议，海事法院经审查，认为理由成立的，应当裁定撤销海事证据保全；已经执行的，应当将与利害关系人有关的证据返还利害关系人。</w:t>
      </w:r>
    </w:p>
    <w:p w14:paraId="6528B21C">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海事法院进行海事证据保全，根据具体情况，可以对证据予以封存，也可以提取复制件、副本，或者进行拍照、录相，制作节录本、调查笔录等。确有必要的，也可以提取证据原件。</w:t>
      </w:r>
    </w:p>
    <w:p w14:paraId="12545D5B">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海事请求人申请海事证据保全错误的，应当赔偿被请求人或者利害关系人因此所遭受的损失。</w:t>
      </w:r>
    </w:p>
    <w:p w14:paraId="52241C1C">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海事证据保全后，有关海事纠纷未进入诉讼或者仲裁程序的，当事人就该海事请求，可以向采取证据保全的海事法院或者其他有管辖权的海事法院提起诉讼，但当事人之间订有诉讼管辖协议或者仲裁协议的除外。</w:t>
      </w:r>
    </w:p>
    <w:p w14:paraId="79D4E141">
      <w:pPr>
        <w:rPr>
          <w:rFonts w:ascii="Times New Roman" w:hAnsi="Times New Roman" w:eastAsia="宋体" w:cs="宋体"/>
          <w:szCs w:val="32"/>
        </w:rPr>
      </w:pPr>
    </w:p>
    <w:p w14:paraId="41EC2277">
      <w:pPr>
        <w:jc w:val="center"/>
        <w:rPr>
          <w:rFonts w:ascii="Times New Roman" w:hAnsi="Times New Roman" w:eastAsia="黑体" w:cs="黑体"/>
          <w:szCs w:val="32"/>
        </w:rPr>
      </w:pPr>
      <w:bookmarkStart w:id="83" w:name="第六章 海事担保"/>
      <w:bookmarkEnd w:id="83"/>
      <w:r>
        <w:rPr>
          <w:rFonts w:hint="eastAsia" w:ascii="Times New Roman" w:hAnsi="Times New Roman" w:eastAsia="黑体" w:cs="黑体"/>
          <w:szCs w:val="32"/>
        </w:rPr>
        <w:t>第六章　海事担保</w:t>
      </w:r>
    </w:p>
    <w:p w14:paraId="3C326B0A">
      <w:pPr>
        <w:rPr>
          <w:rFonts w:ascii="Times New Roman" w:hAnsi="Times New Roman" w:eastAsia="宋体" w:cs="宋体"/>
          <w:szCs w:val="32"/>
        </w:rPr>
      </w:pPr>
    </w:p>
    <w:p w14:paraId="42401041">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海事担保包括本法规定的海事请求保全、海事强制令、海事证据保全等程序中所涉及的担保。</w:t>
      </w:r>
    </w:p>
    <w:p w14:paraId="64A6ED71">
      <w:pPr>
        <w:ind w:firstLine="632" w:firstLineChars="200"/>
        <w:rPr>
          <w:rFonts w:ascii="Times New Roman" w:hAnsi="Times New Roman" w:cs="仿宋_GB2312"/>
          <w:sz w:val="32"/>
          <w:szCs w:val="32"/>
        </w:rPr>
      </w:pPr>
      <w:r>
        <w:rPr>
          <w:rFonts w:hint="eastAsia" w:ascii="Times New Roman" w:hAnsi="Times New Roman" w:cs="仿宋_GB2312"/>
          <w:sz w:val="32"/>
          <w:szCs w:val="32"/>
        </w:rPr>
        <w:t>担保的方式为提供现金或者保证、设置抵押或者质押。</w:t>
      </w:r>
    </w:p>
    <w:p w14:paraId="2E7F35D8">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海事请求人的担保应当提交给海事法院；被请求人的担保可以提交给海事法院，也可以提供给海事请求人。</w:t>
      </w:r>
    </w:p>
    <w:p w14:paraId="41FB30F1">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海事请求人提供的担保，其方式、数额由海事法院决定。被请求人提供的担保，其方式、数额由海事请求人和被请求人协商；协商不成的，由海事法院决定。</w:t>
      </w:r>
    </w:p>
    <w:p w14:paraId="5058C733">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海事请求人要求被请求人就海事请求保全提供担保的数额，应当与其债权数额相当，但不得超过被保全的财产价值。</w:t>
      </w:r>
    </w:p>
    <w:p w14:paraId="348F7E3B">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海事请求人提供担保的数额，应当相当于因其申请可能给被请求人造成的损失。具体数额由海事法院决定。</w:t>
      </w:r>
    </w:p>
    <w:p w14:paraId="16C62729">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担保提供后，提供担保的人有正当理由的，可以向海事法院申请减少、变更或者取消该担保。</w:t>
      </w:r>
    </w:p>
    <w:p w14:paraId="5A730172">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海事请求人请求担保的数额过高，造成被请求人损失的，应当承担赔偿责任。</w:t>
      </w:r>
    </w:p>
    <w:p w14:paraId="7C9C8389">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设立海事赔偿责任限制基金和先予执行等程序所涉及的担保，可以参照本章规定。</w:t>
      </w:r>
    </w:p>
    <w:p w14:paraId="1729AC45">
      <w:pPr>
        <w:rPr>
          <w:rFonts w:ascii="Times New Roman" w:hAnsi="Times New Roman" w:eastAsia="宋体" w:cs="宋体"/>
          <w:szCs w:val="32"/>
        </w:rPr>
      </w:pPr>
    </w:p>
    <w:p w14:paraId="48B1B323">
      <w:pPr>
        <w:jc w:val="center"/>
        <w:rPr>
          <w:rFonts w:ascii="Times New Roman" w:hAnsi="Times New Roman" w:eastAsia="黑体" w:cs="黑体"/>
          <w:szCs w:val="32"/>
        </w:rPr>
      </w:pPr>
      <w:bookmarkStart w:id="91" w:name="第七章 送达"/>
      <w:bookmarkEnd w:id="91"/>
      <w:r>
        <w:rPr>
          <w:rFonts w:hint="eastAsia" w:ascii="Times New Roman" w:hAnsi="Times New Roman" w:eastAsia="黑体" w:cs="黑体"/>
          <w:szCs w:val="32"/>
        </w:rPr>
        <w:t>第七章　送　　达</w:t>
      </w:r>
    </w:p>
    <w:p w14:paraId="01D94A8F">
      <w:pPr>
        <w:rPr>
          <w:rFonts w:ascii="Times New Roman" w:hAnsi="Times New Roman" w:eastAsia="宋体" w:cs="宋体"/>
          <w:szCs w:val="32"/>
        </w:rPr>
      </w:pPr>
    </w:p>
    <w:p w14:paraId="4FA606B6">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海事诉讼法律文书的送达，适用《中华人民共和国民事诉讼法》的有关规定，还可以采用下列方式：</w:t>
      </w:r>
    </w:p>
    <w:p w14:paraId="7E3407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（一）向受送达人委托的诉讼代理人送达；</w:t>
      </w:r>
    </w:p>
    <w:p w14:paraId="5FA1E8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（二）向受送达人在中华人民共和国领域内设立的代表机构、分支机构或者业务代办人送达；</w:t>
      </w:r>
    </w:p>
    <w:p w14:paraId="529B00A8">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（三）通过能够确认收悉的其他适当方式送达。</w:t>
      </w:r>
    </w:p>
    <w:p w14:paraId="4CD8BE4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有关扣押船舶的法律文书也可以向当事船舶的船长送达。</w:t>
      </w:r>
    </w:p>
    <w:p w14:paraId="3C4513BE">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有义务接受法律文书的人拒绝签收，送达人在送达回证上记明情况，经送达人、见证人签名或者盖章，将法律文书留在其住所或者办公处所的，视为送达。</w:t>
      </w:r>
    </w:p>
    <w:p w14:paraId="2674ADF0">
      <w:pPr>
        <w:rPr>
          <w:rFonts w:ascii="Times New Roman" w:hAnsi="Times New Roman" w:eastAsia="宋体" w:cs="宋体"/>
          <w:szCs w:val="32"/>
        </w:rPr>
      </w:pPr>
    </w:p>
    <w:p w14:paraId="308E743B">
      <w:pPr>
        <w:jc w:val="center"/>
        <w:rPr>
          <w:rFonts w:ascii="Times New Roman" w:hAnsi="Times New Roman" w:eastAsia="黑体" w:cs="黑体"/>
          <w:szCs w:val="32"/>
        </w:rPr>
      </w:pPr>
      <w:bookmarkStart w:id="94" w:name="第八章 审判程序"/>
      <w:bookmarkEnd w:id="94"/>
      <w:r>
        <w:rPr>
          <w:rFonts w:hint="eastAsia" w:ascii="Times New Roman" w:hAnsi="Times New Roman" w:eastAsia="黑体" w:cs="黑体"/>
          <w:szCs w:val="32"/>
        </w:rPr>
        <w:t>第八章　审判程序</w:t>
      </w:r>
    </w:p>
    <w:p w14:paraId="3E658C01">
      <w:pPr>
        <w:rPr>
          <w:rFonts w:ascii="Times New Roman" w:hAnsi="Times New Roman" w:eastAsia="宋体" w:cs="宋体"/>
          <w:szCs w:val="32"/>
        </w:rPr>
      </w:pPr>
    </w:p>
    <w:p w14:paraId="51E86670">
      <w:pPr>
        <w:jc w:val="center"/>
        <w:rPr>
          <w:rFonts w:ascii="Times New Roman" w:hAnsi="Times New Roman" w:eastAsia="宋体" w:cs="宋体"/>
          <w:szCs w:val="32"/>
        </w:rPr>
      </w:pPr>
      <w:bookmarkStart w:id="95" w:name="第一节 审理船舶碰撞案件的规定"/>
      <w:bookmarkEnd w:id="95"/>
      <w:r>
        <w:rPr>
          <w:rFonts w:hint="eastAsia" w:ascii="Times New Roman" w:hAnsi="Times New Roman" w:eastAsia="宋体" w:cs="宋体"/>
          <w:sz w:val="32"/>
          <w:szCs w:val="32"/>
          <w:lang w:val="en-US"/>
        </w:rPr>
        <w:t>第一节　审理船舶碰撞案件的规定</w:t>
      </w:r>
    </w:p>
    <w:p w14:paraId="12BAA3EF">
      <w:pPr>
        <w:rPr>
          <w:rFonts w:ascii="Times New Roman" w:hAnsi="Times New Roman" w:eastAsia="宋体" w:cs="宋体"/>
          <w:szCs w:val="32"/>
        </w:rPr>
      </w:pPr>
    </w:p>
    <w:p w14:paraId="0FAA5611">
      <w:pPr>
        <w:ind w:firstLine="632" w:firstLineChars="200"/>
        <w:rPr>
          <w:rFonts w:ascii="Times New Roman" w:hAnsi="Times New Roman" w:cs="仿宋_GB2312"/>
          <w:sz w:val="32"/>
          <w:szCs w:val="32"/>
        </w:rPr>
      </w:pPr>
      <w:bookmarkStart w:id="96" w:name="第八十二条"/>
      <w:bookmarkEnd w:id="96"/>
      <w:r>
        <w:rPr>
          <w:rFonts w:hint="eastAsia" w:ascii="Times New Roman" w:hAnsi="Times New Roman" w:eastAsia="黑体" w:cs="黑体"/>
          <w:sz w:val="32"/>
          <w:szCs w:val="32"/>
        </w:rPr>
        <w:t>第八十二条</w:t>
      </w:r>
      <w:r>
        <w:rPr>
          <w:rFonts w:hint="eastAsia" w:ascii="Times New Roman" w:hAnsi="Times New Roman" w:cs="仿宋_GB2312"/>
          <w:sz w:val="32"/>
          <w:szCs w:val="32"/>
        </w:rPr>
        <w:t>　原告在起诉时、被告在答辩时，应当如实填写《海事事故调查表》。</w:t>
      </w:r>
    </w:p>
    <w:p w14:paraId="02E25B0D">
      <w:pPr>
        <w:ind w:firstLine="632" w:firstLineChars="200"/>
        <w:rPr>
          <w:rFonts w:ascii="Times New Roman" w:hAnsi="Times New Roman" w:cs="仿宋_GB2312"/>
          <w:sz w:val="32"/>
          <w:szCs w:val="32"/>
        </w:rPr>
      </w:pPr>
      <w:bookmarkStart w:id="97" w:name="第八十三条"/>
      <w:bookmarkEnd w:id="97"/>
      <w:r>
        <w:rPr>
          <w:rFonts w:hint="eastAsia" w:ascii="Times New Roman" w:hAnsi="Times New Roman" w:eastAsia="黑体" w:cs="黑体"/>
          <w:sz w:val="32"/>
          <w:szCs w:val="32"/>
        </w:rPr>
        <w:t>第八十三条</w:t>
      </w:r>
      <w:r>
        <w:rPr>
          <w:rFonts w:hint="eastAsia" w:ascii="Times New Roman" w:hAnsi="Times New Roman" w:cs="仿宋_GB2312"/>
          <w:sz w:val="32"/>
          <w:szCs w:val="32"/>
        </w:rPr>
        <w:t>　海事法院向当事人送达起诉状或者答辩状时，不附送有关证据材料。</w:t>
      </w:r>
    </w:p>
    <w:p w14:paraId="44BE4EC2">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当事人应当在开庭审理前完成举证。当事人完成举证并向海事法院出具完成举证说明书后，可以申请查阅有关船舶碰撞的事实证据材料。</w:t>
      </w:r>
    </w:p>
    <w:p w14:paraId="47353630">
      <w:pPr>
        <w:ind w:firstLine="632" w:firstLineChars="200"/>
        <w:rPr>
          <w:rFonts w:ascii="Times New Roman" w:hAnsi="Times New Roman" w:cs="仿宋_GB2312"/>
          <w:sz w:val="32"/>
          <w:szCs w:val="32"/>
        </w:rPr>
      </w:pPr>
      <w:bookmarkStart w:id="99" w:name="第八十五条"/>
      <w:bookmarkEnd w:id="99"/>
      <w:r>
        <w:rPr>
          <w:rFonts w:hint="eastAsia" w:ascii="Times New Roman" w:hAnsi="Times New Roman" w:eastAsia="黑体" w:cs="黑体"/>
          <w:sz w:val="32"/>
          <w:szCs w:val="32"/>
        </w:rPr>
        <w:t>第八十五条</w:t>
      </w:r>
      <w:r>
        <w:rPr>
          <w:rFonts w:hint="eastAsia" w:ascii="Times New Roman" w:hAnsi="Times New Roman" w:cs="仿宋_GB2312"/>
          <w:sz w:val="32"/>
          <w:szCs w:val="32"/>
        </w:rPr>
        <w:t>　当事人不能推翻其在《海事事故调查表》中的陈述和已经完成的举证，但有新的证据，并有充分的理由说明该证据不能在举证期间内提交的除外。</w:t>
      </w:r>
    </w:p>
    <w:p w14:paraId="22CE9D1E">
      <w:pPr>
        <w:ind w:firstLine="632" w:firstLineChars="200"/>
        <w:rPr>
          <w:rFonts w:ascii="Times New Roman" w:hAnsi="Times New Roman" w:cs="仿宋_GB2312"/>
          <w:sz w:val="32"/>
          <w:szCs w:val="32"/>
        </w:rPr>
      </w:pPr>
      <w:bookmarkStart w:id="100" w:name="第八十六条"/>
      <w:bookmarkEnd w:id="100"/>
      <w:r>
        <w:rPr>
          <w:rFonts w:hint="eastAsia" w:ascii="Times New Roman" w:hAnsi="Times New Roman" w:eastAsia="黑体" w:cs="黑体"/>
          <w:sz w:val="32"/>
          <w:szCs w:val="32"/>
        </w:rPr>
        <w:t>第八十六条</w:t>
      </w:r>
      <w:r>
        <w:rPr>
          <w:rFonts w:hint="eastAsia" w:ascii="Times New Roman" w:hAnsi="Times New Roman" w:cs="仿宋_GB2312"/>
          <w:sz w:val="32"/>
          <w:szCs w:val="32"/>
        </w:rPr>
        <w:t>　船舶检验、估价应当由国家授权或者其他具有专业资格的机构或者个人承担。非经国家授权或者未取得专业资格的机构或者个人所作的检验或者估价结论，海事法院不予采纳。</w:t>
      </w:r>
    </w:p>
    <w:p w14:paraId="0858149F">
      <w:pPr>
        <w:ind w:firstLine="632" w:firstLineChars="200"/>
        <w:rPr>
          <w:rFonts w:ascii="Times New Roman" w:hAnsi="Times New Roman" w:cs="仿宋_GB2312"/>
          <w:sz w:val="32"/>
          <w:szCs w:val="32"/>
        </w:rPr>
      </w:pPr>
      <w:bookmarkStart w:id="101" w:name="第八十七条"/>
      <w:bookmarkEnd w:id="101"/>
      <w:r>
        <w:rPr>
          <w:rFonts w:hint="eastAsia" w:ascii="Times New Roman" w:hAnsi="Times New Roman" w:eastAsia="黑体" w:cs="黑体"/>
          <w:sz w:val="32"/>
          <w:szCs w:val="32"/>
        </w:rPr>
        <w:t>第八十七条</w:t>
      </w:r>
      <w:r>
        <w:rPr>
          <w:rFonts w:hint="eastAsia" w:ascii="Times New Roman" w:hAnsi="Times New Roman" w:cs="仿宋_GB2312"/>
          <w:sz w:val="32"/>
          <w:szCs w:val="32"/>
        </w:rPr>
        <w:t>　海事法院审理船舶碰撞案件，应当在立案后一年内审结。有特殊情况需要延长的，由本院院长批准。</w:t>
      </w:r>
    </w:p>
    <w:p w14:paraId="5D9159A1">
      <w:pPr>
        <w:rPr>
          <w:rFonts w:ascii="Times New Roman" w:hAnsi="Times New Roman" w:eastAsia="宋体" w:cs="宋体"/>
          <w:szCs w:val="32"/>
        </w:rPr>
      </w:pPr>
    </w:p>
    <w:p w14:paraId="3D3F08D3">
      <w:pPr>
        <w:jc w:val="center"/>
        <w:rPr>
          <w:rFonts w:ascii="Times New Roman" w:hAnsi="Times New Roman" w:eastAsia="宋体" w:cs="宋体"/>
          <w:szCs w:val="32"/>
        </w:rPr>
      </w:pPr>
      <w:bookmarkStart w:id="102" w:name="第二节 审理共同海损案件的规定"/>
      <w:bookmarkEnd w:id="102"/>
      <w:r>
        <w:rPr>
          <w:rFonts w:hint="eastAsia" w:ascii="Times New Roman" w:hAnsi="Times New Roman" w:eastAsia="宋体" w:cs="宋体"/>
          <w:sz w:val="32"/>
          <w:szCs w:val="32"/>
          <w:lang w:val="en-US"/>
        </w:rPr>
        <w:t>第二节　审理共同海损案件的规定</w:t>
      </w:r>
    </w:p>
    <w:p w14:paraId="3E055A0F">
      <w:pPr>
        <w:rPr>
          <w:rFonts w:ascii="Times New Roman" w:hAnsi="Times New Roman" w:eastAsia="宋体" w:cs="宋体"/>
          <w:szCs w:val="32"/>
        </w:rPr>
      </w:pPr>
    </w:p>
    <w:p w14:paraId="12BBE2DD">
      <w:pPr>
        <w:ind w:firstLine="632" w:firstLineChars="200"/>
        <w:rPr>
          <w:rFonts w:ascii="Times New Roman" w:hAnsi="Times New Roman" w:cs="仿宋_GB2312"/>
          <w:sz w:val="32"/>
          <w:szCs w:val="32"/>
        </w:rPr>
      </w:pPr>
      <w:bookmarkStart w:id="103" w:name="第八十八条"/>
      <w:bookmarkEnd w:id="103"/>
      <w:r>
        <w:rPr>
          <w:rFonts w:hint="eastAsia" w:ascii="Times New Roman" w:hAnsi="Times New Roman" w:eastAsia="黑体" w:cs="黑体"/>
          <w:sz w:val="32"/>
          <w:szCs w:val="32"/>
        </w:rPr>
        <w:t>第八十八条</w:t>
      </w:r>
      <w:r>
        <w:rPr>
          <w:rFonts w:hint="eastAsia" w:ascii="Times New Roman" w:hAnsi="Times New Roman" w:cs="仿宋_GB2312"/>
          <w:sz w:val="32"/>
          <w:szCs w:val="32"/>
        </w:rPr>
        <w:t>　当事人就共同海损的纠纷，可以协议委托理算机构理算，也可以直接向海事法院提起诉讼。海事法院受理未经理算的共同海损纠纷，可以委托理算机构理算。</w:t>
      </w:r>
    </w:p>
    <w:p w14:paraId="5A01A613">
      <w:pPr>
        <w:ind w:firstLine="632" w:firstLineChars="200"/>
        <w:rPr>
          <w:rFonts w:ascii="Times New Roman" w:hAnsi="Times New Roman" w:cs="仿宋_GB2312"/>
          <w:sz w:val="32"/>
          <w:szCs w:val="32"/>
        </w:rPr>
      </w:pPr>
      <w:bookmarkStart w:id="104" w:name="第八十九条"/>
      <w:bookmarkEnd w:id="104"/>
      <w:r>
        <w:rPr>
          <w:rFonts w:hint="eastAsia" w:ascii="Times New Roman" w:hAnsi="Times New Roman" w:eastAsia="黑体" w:cs="黑体"/>
          <w:sz w:val="32"/>
          <w:szCs w:val="32"/>
        </w:rPr>
        <w:t>第八十九条</w:t>
      </w:r>
      <w:r>
        <w:rPr>
          <w:rFonts w:hint="eastAsia" w:ascii="Times New Roman" w:hAnsi="Times New Roman" w:cs="仿宋_GB2312"/>
          <w:sz w:val="32"/>
          <w:szCs w:val="32"/>
        </w:rPr>
        <w:t>　理算机构作出的共同海损理算报告，当事人没有提出异议的，可以作为分摊责任的依据；当事人提出异议的，由海事法院决定是否采纳。</w:t>
      </w:r>
    </w:p>
    <w:p w14:paraId="505A29C1">
      <w:pPr>
        <w:ind w:firstLine="632" w:firstLineChars="200"/>
        <w:rPr>
          <w:rFonts w:ascii="Times New Roman" w:hAnsi="Times New Roman" w:cs="仿宋_GB2312"/>
          <w:sz w:val="32"/>
          <w:szCs w:val="32"/>
        </w:rPr>
      </w:pPr>
      <w:bookmarkStart w:id="105" w:name="第九十条"/>
      <w:bookmarkEnd w:id="105"/>
      <w:r>
        <w:rPr>
          <w:rFonts w:hint="eastAsia" w:ascii="Times New Roman" w:hAnsi="Times New Roman" w:eastAsia="黑体" w:cs="黑体"/>
          <w:sz w:val="32"/>
          <w:szCs w:val="32"/>
        </w:rPr>
        <w:t>第九十条</w:t>
      </w:r>
      <w:r>
        <w:rPr>
          <w:rFonts w:hint="eastAsia" w:ascii="Times New Roman" w:hAnsi="Times New Roman" w:cs="仿宋_GB2312"/>
          <w:sz w:val="32"/>
          <w:szCs w:val="32"/>
        </w:rPr>
        <w:t>　当事人可以不受因同一海损事故提起的共同海损诉讼程序的影响，就非共同海损损失向责任人提起诉讼。</w:t>
      </w:r>
    </w:p>
    <w:p w14:paraId="209817A1">
      <w:pPr>
        <w:ind w:firstLine="632" w:firstLineChars="200"/>
        <w:rPr>
          <w:rFonts w:ascii="Times New Roman" w:hAnsi="Times New Roman" w:cs="仿宋_GB2312"/>
          <w:sz w:val="32"/>
          <w:szCs w:val="32"/>
        </w:rPr>
      </w:pPr>
      <w:bookmarkStart w:id="106" w:name="第九十一条"/>
      <w:bookmarkEnd w:id="106"/>
      <w:r>
        <w:rPr>
          <w:rFonts w:hint="eastAsia" w:ascii="Times New Roman" w:hAnsi="Times New Roman" w:eastAsia="黑体" w:cs="黑体"/>
          <w:sz w:val="32"/>
          <w:szCs w:val="32"/>
        </w:rPr>
        <w:t>第九十一条</w:t>
      </w:r>
      <w:r>
        <w:rPr>
          <w:rFonts w:hint="eastAsia" w:ascii="Times New Roman" w:hAnsi="Times New Roman" w:cs="仿宋_GB2312"/>
          <w:sz w:val="32"/>
          <w:szCs w:val="32"/>
        </w:rPr>
        <w:t>　当事人就同一海损事故向受理共同海损案件的海事法院提起非共同海损的诉讼，以及对共同海损分摊向责任人提起追偿诉讼的，海事法院可以合并审理。</w:t>
      </w:r>
    </w:p>
    <w:p w14:paraId="68912BC5">
      <w:pPr>
        <w:ind w:firstLine="632" w:firstLineChars="200"/>
        <w:rPr>
          <w:rFonts w:ascii="Times New Roman" w:hAnsi="Times New Roman" w:cs="仿宋_GB2312"/>
          <w:sz w:val="32"/>
          <w:szCs w:val="32"/>
        </w:rPr>
      </w:pPr>
      <w:bookmarkStart w:id="107" w:name="第九十二条"/>
      <w:bookmarkEnd w:id="107"/>
      <w:r>
        <w:rPr>
          <w:rFonts w:hint="eastAsia" w:ascii="Times New Roman" w:hAnsi="Times New Roman" w:eastAsia="黑体" w:cs="黑体"/>
          <w:sz w:val="32"/>
          <w:szCs w:val="32"/>
        </w:rPr>
        <w:t>第九十二条</w:t>
      </w:r>
      <w:r>
        <w:rPr>
          <w:rFonts w:hint="eastAsia" w:ascii="Times New Roman" w:hAnsi="Times New Roman" w:cs="仿宋_GB2312"/>
          <w:sz w:val="32"/>
          <w:szCs w:val="32"/>
        </w:rPr>
        <w:t>　海事法院审理共同海损案件，应当在立案后一年内审结。有特殊情况需要延长的，由本院院长批准。</w:t>
      </w:r>
    </w:p>
    <w:p w14:paraId="29C75DAE">
      <w:pPr>
        <w:rPr>
          <w:rFonts w:ascii="Times New Roman" w:hAnsi="Times New Roman" w:eastAsia="宋体" w:cs="宋体"/>
          <w:szCs w:val="32"/>
        </w:rPr>
      </w:pPr>
    </w:p>
    <w:p w14:paraId="6B9189E7">
      <w:pPr>
        <w:jc w:val="center"/>
        <w:rPr>
          <w:rFonts w:ascii="Times New Roman" w:hAnsi="Times New Roman" w:eastAsia="宋体" w:cs="宋体"/>
          <w:szCs w:val="32"/>
        </w:rPr>
      </w:pPr>
      <w:bookmarkStart w:id="108" w:name="第三节 海上保险人行使代位请求赔偿权利的规定"/>
      <w:bookmarkEnd w:id="108"/>
      <w:r>
        <w:rPr>
          <w:rFonts w:hint="eastAsia" w:ascii="Times New Roman" w:hAnsi="Times New Roman" w:eastAsia="宋体" w:cs="宋体"/>
          <w:sz w:val="32"/>
          <w:szCs w:val="32"/>
          <w:lang w:val="en-US"/>
        </w:rPr>
        <w:t>第三节　海上保险人行使代位请求赔偿权利的规定</w:t>
      </w:r>
    </w:p>
    <w:p w14:paraId="4469BC19">
      <w:pPr>
        <w:rPr>
          <w:rFonts w:ascii="Times New Roman" w:hAnsi="Times New Roman" w:eastAsia="宋体" w:cs="宋体"/>
          <w:szCs w:val="32"/>
        </w:rPr>
      </w:pPr>
    </w:p>
    <w:p w14:paraId="3FB909ED">
      <w:pPr>
        <w:ind w:firstLine="632" w:firstLineChars="200"/>
        <w:rPr>
          <w:rFonts w:ascii="Times New Roman" w:hAnsi="Times New Roman" w:cs="仿宋_GB2312"/>
          <w:sz w:val="32"/>
          <w:szCs w:val="32"/>
        </w:rPr>
      </w:pPr>
      <w:bookmarkStart w:id="109" w:name="第九十三条"/>
      <w:bookmarkEnd w:id="109"/>
      <w:r>
        <w:rPr>
          <w:rFonts w:hint="eastAsia" w:ascii="Times New Roman" w:hAnsi="Times New Roman" w:eastAsia="黑体" w:cs="黑体"/>
          <w:sz w:val="32"/>
          <w:szCs w:val="32"/>
        </w:rPr>
        <w:t>第九十三条</w:t>
      </w:r>
      <w:r>
        <w:rPr>
          <w:rFonts w:hint="eastAsia" w:ascii="Times New Roman" w:hAnsi="Times New Roman" w:cs="仿宋_GB2312"/>
          <w:sz w:val="32"/>
          <w:szCs w:val="32"/>
        </w:rPr>
        <w:t>　因第三人造成保险事故，保险人向被保险人支付保险赔偿后，在保险赔偿范围内可以代位行使被保险人对第三人请求赔偿的权利。</w:t>
      </w:r>
    </w:p>
    <w:p w14:paraId="6351B1EA">
      <w:pPr>
        <w:ind w:firstLine="632" w:firstLineChars="200"/>
        <w:rPr>
          <w:rFonts w:ascii="Times New Roman" w:hAnsi="Times New Roman" w:cs="仿宋_GB2312"/>
          <w:sz w:val="32"/>
          <w:szCs w:val="32"/>
        </w:rPr>
      </w:pPr>
      <w:bookmarkStart w:id="110" w:name="第九十四条"/>
      <w:bookmarkEnd w:id="110"/>
      <w:r>
        <w:rPr>
          <w:rFonts w:hint="eastAsia" w:ascii="Times New Roman" w:hAnsi="Times New Roman" w:eastAsia="黑体" w:cs="黑体"/>
          <w:sz w:val="32"/>
          <w:szCs w:val="32"/>
        </w:rPr>
        <w:t>第九十四条</w:t>
      </w:r>
      <w:r>
        <w:rPr>
          <w:rFonts w:hint="eastAsia" w:ascii="Times New Roman" w:hAnsi="Times New Roman" w:cs="仿宋_GB2312"/>
          <w:sz w:val="32"/>
          <w:szCs w:val="32"/>
        </w:rPr>
        <w:t>　保险人行使代位请求赔偿权利时，被保险人未向造成保险事故的第三人提起诉讼的，保险人应当以自己的名义向该第三人提起诉讼。</w:t>
      </w:r>
    </w:p>
    <w:p w14:paraId="68EC96A0">
      <w:pPr>
        <w:ind w:firstLine="632" w:firstLineChars="200"/>
        <w:rPr>
          <w:rFonts w:ascii="Times New Roman" w:hAnsi="Times New Roman" w:cs="仿宋_GB2312"/>
          <w:sz w:val="32"/>
          <w:szCs w:val="32"/>
        </w:rPr>
      </w:pPr>
      <w:bookmarkStart w:id="111" w:name="第九十五条"/>
      <w:bookmarkEnd w:id="111"/>
      <w:r>
        <w:rPr>
          <w:rFonts w:hint="eastAsia" w:ascii="Times New Roman" w:hAnsi="Times New Roman" w:eastAsia="黑体" w:cs="黑体"/>
          <w:sz w:val="32"/>
          <w:szCs w:val="32"/>
        </w:rPr>
        <w:t>第九十五条</w:t>
      </w:r>
      <w:r>
        <w:rPr>
          <w:rFonts w:hint="eastAsia" w:ascii="Times New Roman" w:hAnsi="Times New Roman" w:cs="仿宋_GB2312"/>
          <w:sz w:val="32"/>
          <w:szCs w:val="32"/>
        </w:rPr>
        <w:t>　保险人行使代位请求赔偿权利时，被保险人已经向造成保险事故的第三人提起诉讼的，保险人可以向受理该案的法院提出变更当事人的请求，代位行使被保险人对第三人请求赔偿的权利。</w:t>
      </w:r>
    </w:p>
    <w:p w14:paraId="1D8AE5FC">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被保险人取得的保险赔偿不能弥补第三人造成的全部损失的，保险人和被保险人可以作为共同原告向第三人请求赔偿。</w:t>
      </w:r>
    </w:p>
    <w:p w14:paraId="479A9273">
      <w:pPr>
        <w:ind w:firstLine="632" w:firstLineChars="200"/>
        <w:rPr>
          <w:rFonts w:ascii="Times New Roman" w:hAnsi="Times New Roman" w:cs="仿宋_GB2312"/>
          <w:sz w:val="32"/>
          <w:szCs w:val="32"/>
        </w:rPr>
      </w:pPr>
      <w:bookmarkStart w:id="112" w:name="第九十六条"/>
      <w:bookmarkEnd w:id="112"/>
      <w:r>
        <w:rPr>
          <w:rFonts w:hint="eastAsia" w:ascii="Times New Roman" w:hAnsi="Times New Roman" w:eastAsia="黑体" w:cs="黑体"/>
          <w:sz w:val="32"/>
          <w:szCs w:val="32"/>
        </w:rPr>
        <w:t>第九十六条</w:t>
      </w:r>
      <w:r>
        <w:rPr>
          <w:rFonts w:hint="eastAsia" w:ascii="Times New Roman" w:hAnsi="Times New Roman" w:cs="仿宋_GB2312"/>
          <w:sz w:val="32"/>
          <w:szCs w:val="32"/>
        </w:rPr>
        <w:t>　保险人依照本法第九十四条、第九十五条的规定提起诉讼或者申请参加诉讼的，应当向受理该案的海事法院提交保险人支付保险赔偿的凭证，以及参加诉讼应当提交的其他文件。</w:t>
      </w:r>
    </w:p>
    <w:p w14:paraId="2B0789A4">
      <w:pPr>
        <w:ind w:firstLine="632" w:firstLineChars="200"/>
        <w:rPr>
          <w:rFonts w:ascii="Times New Roman" w:hAnsi="Times New Roman" w:cs="仿宋_GB2312"/>
          <w:sz w:val="32"/>
          <w:szCs w:val="32"/>
        </w:rPr>
      </w:pPr>
      <w:bookmarkStart w:id="113" w:name="第九十七条"/>
      <w:bookmarkEnd w:id="113"/>
      <w:r>
        <w:rPr>
          <w:rFonts w:hint="eastAsia" w:ascii="Times New Roman" w:hAnsi="Times New Roman" w:eastAsia="黑体" w:cs="黑体"/>
          <w:sz w:val="32"/>
          <w:szCs w:val="32"/>
        </w:rPr>
        <w:t>第九十七条</w:t>
      </w:r>
      <w:r>
        <w:rPr>
          <w:rFonts w:hint="eastAsia" w:ascii="Times New Roman" w:hAnsi="Times New Roman" w:cs="仿宋_GB2312"/>
          <w:sz w:val="32"/>
          <w:szCs w:val="32"/>
        </w:rPr>
        <w:t>　对船舶造成油污损害的赔偿请求，受损害人可以向造成油污损害的船舶所有人提出，也可以直接向承担船舶所有人油污损害责任的保险人或者提供财务保证的其他人提出。</w:t>
      </w:r>
    </w:p>
    <w:p w14:paraId="332CE0C6">
      <w:pPr>
        <w:ind w:firstLine="632" w:firstLineChars="200"/>
        <w:rPr>
          <w:rFonts w:ascii="Times New Roman" w:hAnsi="Times New Roman" w:cs="仿宋_GB2312"/>
          <w:sz w:val="32"/>
          <w:szCs w:val="32"/>
        </w:rPr>
      </w:pPr>
      <w:r>
        <w:rPr>
          <w:rFonts w:hint="eastAsia" w:ascii="Times New Roman" w:hAnsi="Times New Roman" w:cs="仿宋_GB2312"/>
          <w:sz w:val="32"/>
          <w:szCs w:val="32"/>
        </w:rPr>
        <w:t>油污损害责任的保险人或者提供财务保证的其他人被起诉的，有权要求造成油污损害的船舶所有人参加诉讼。</w:t>
      </w:r>
    </w:p>
    <w:p w14:paraId="3048F92D">
      <w:pPr>
        <w:rPr>
          <w:rFonts w:ascii="Times New Roman" w:hAnsi="Times New Roman" w:eastAsia="宋体" w:cs="宋体"/>
          <w:szCs w:val="32"/>
        </w:rPr>
      </w:pPr>
    </w:p>
    <w:p w14:paraId="15212376">
      <w:pPr>
        <w:jc w:val="center"/>
        <w:rPr>
          <w:rFonts w:ascii="Times New Roman" w:hAnsi="Times New Roman" w:eastAsia="宋体" w:cs="宋体"/>
          <w:szCs w:val="32"/>
        </w:rPr>
      </w:pPr>
      <w:bookmarkStart w:id="114" w:name="第四节 简易程序、督促程序和公示催告程序"/>
      <w:bookmarkEnd w:id="114"/>
      <w:r>
        <w:rPr>
          <w:rFonts w:hint="eastAsia" w:ascii="Times New Roman" w:hAnsi="Times New Roman" w:eastAsia="宋体" w:cs="宋体"/>
          <w:sz w:val="32"/>
          <w:szCs w:val="32"/>
          <w:lang w:val="en-US"/>
        </w:rPr>
        <w:t>第四节　简易程序、督促程序和公示催告程序</w:t>
      </w:r>
    </w:p>
    <w:p w14:paraId="4C478C36">
      <w:pPr>
        <w:rPr>
          <w:rFonts w:ascii="Times New Roman" w:hAnsi="Times New Roman" w:eastAsia="宋体" w:cs="宋体"/>
          <w:szCs w:val="32"/>
        </w:rPr>
      </w:pPr>
    </w:p>
    <w:p w14:paraId="15CF3267">
      <w:pPr>
        <w:ind w:firstLine="632" w:firstLineChars="200"/>
        <w:rPr>
          <w:rFonts w:ascii="Times New Roman" w:hAnsi="Times New Roman" w:cs="仿宋_GB2312"/>
          <w:sz w:val="32"/>
          <w:szCs w:val="32"/>
        </w:rPr>
      </w:pPr>
      <w:bookmarkStart w:id="115" w:name="第九十八条"/>
      <w:bookmarkEnd w:id="115"/>
      <w:r>
        <w:rPr>
          <w:rFonts w:hint="eastAsia" w:ascii="Times New Roman" w:hAnsi="Times New Roman" w:eastAsia="黑体" w:cs="黑体"/>
          <w:sz w:val="32"/>
          <w:szCs w:val="32"/>
        </w:rPr>
        <w:t>第九十八条</w:t>
      </w:r>
      <w:r>
        <w:rPr>
          <w:rFonts w:hint="eastAsia" w:ascii="Times New Roman" w:hAnsi="Times New Roman" w:cs="仿宋_GB2312"/>
          <w:sz w:val="32"/>
          <w:szCs w:val="32"/>
        </w:rPr>
        <w:t>　海事法院审理事实清楚、权利义务关系明确、争议不大的简单的海事案件，可以适用《中华人民共和国民事诉讼法》简易程序的规定。</w:t>
      </w:r>
    </w:p>
    <w:p w14:paraId="3AFC4E37">
      <w:pPr>
        <w:ind w:firstLine="632" w:firstLineChars="200"/>
        <w:rPr>
          <w:rFonts w:ascii="Times New Roman" w:hAnsi="Times New Roman" w:cs="仿宋_GB2312"/>
          <w:sz w:val="32"/>
          <w:szCs w:val="32"/>
        </w:rPr>
      </w:pPr>
      <w:bookmarkStart w:id="116" w:name="第九十九条"/>
      <w:bookmarkEnd w:id="116"/>
      <w:r>
        <w:rPr>
          <w:rFonts w:hint="eastAsia" w:ascii="Times New Roman" w:hAnsi="Times New Roman" w:eastAsia="黑体" w:cs="黑体"/>
          <w:sz w:val="32"/>
          <w:szCs w:val="32"/>
        </w:rPr>
        <w:t>第九十九条</w:t>
      </w:r>
      <w:r>
        <w:rPr>
          <w:rFonts w:hint="eastAsia" w:ascii="Times New Roman" w:hAnsi="Times New Roman" w:cs="仿宋_GB2312"/>
          <w:sz w:val="32"/>
          <w:szCs w:val="32"/>
        </w:rPr>
        <w:t>　债权人基于海事事由请求债务人给付金钱或者有价证券，符合《中华人民共和国民事诉讼法》有关规定的，可以向有管辖权的海事法院申请支付令。</w:t>
      </w:r>
    </w:p>
    <w:p w14:paraId="539FC700">
      <w:pPr>
        <w:ind w:firstLine="632" w:firstLineChars="200"/>
        <w:rPr>
          <w:rFonts w:ascii="Times New Roman" w:hAnsi="Times New Roman" w:cs="仿宋_GB2312"/>
          <w:sz w:val="32"/>
          <w:szCs w:val="32"/>
        </w:rPr>
      </w:pPr>
      <w:r>
        <w:rPr>
          <w:rFonts w:hint="eastAsia" w:ascii="Times New Roman" w:hAnsi="Times New Roman" w:cs="仿宋_GB2312"/>
          <w:sz w:val="32"/>
          <w:szCs w:val="32"/>
        </w:rPr>
        <w:t>债务人是外国人、无国籍人、外国企业或者组织，但在中华人民共和国领域内有住所、代表机构或者分支机构并能够送达支付令的，债权人可以向有管辖权的海事法院申请支付令。</w:t>
      </w:r>
    </w:p>
    <w:p w14:paraId="5C8A0A0E">
      <w:pPr>
        <w:ind w:firstLine="632" w:firstLineChars="200"/>
        <w:rPr>
          <w:rFonts w:ascii="Times New Roman" w:hAnsi="Times New Roman" w:cs="仿宋_GB2312"/>
          <w:sz w:val="32"/>
          <w:szCs w:val="32"/>
        </w:rPr>
      </w:pPr>
      <w:bookmarkStart w:id="117" w:name="第一百条"/>
      <w:bookmarkEnd w:id="117"/>
      <w:r>
        <w:rPr>
          <w:rFonts w:hint="eastAsia" w:ascii="Times New Roman" w:hAnsi="Times New Roman" w:eastAsia="黑体" w:cs="黑体"/>
          <w:sz w:val="32"/>
          <w:szCs w:val="32"/>
        </w:rPr>
        <w:t>第一百条</w:t>
      </w:r>
      <w:r>
        <w:rPr>
          <w:rFonts w:hint="eastAsia" w:ascii="Times New Roman" w:hAnsi="Times New Roman" w:cs="仿宋_GB2312"/>
          <w:sz w:val="32"/>
          <w:szCs w:val="32"/>
        </w:rPr>
        <w:t>　提单等提货凭证持有人，因提货凭证失控或者灭失，可以向货物所在地海事法院申请公示催告。</w:t>
      </w:r>
    </w:p>
    <w:p w14:paraId="57BFCF6F">
      <w:pPr>
        <w:rPr>
          <w:rFonts w:ascii="Times New Roman" w:hAnsi="Times New Roman" w:eastAsia="宋体" w:cs="宋体"/>
          <w:szCs w:val="32"/>
        </w:rPr>
      </w:pPr>
    </w:p>
    <w:p w14:paraId="6AE7D33C">
      <w:pPr>
        <w:jc w:val="center"/>
        <w:rPr>
          <w:rFonts w:ascii="Times New Roman" w:hAnsi="Times New Roman" w:eastAsia="黑体" w:cs="黑体"/>
          <w:szCs w:val="32"/>
        </w:rPr>
      </w:pPr>
      <w:bookmarkStart w:id="118" w:name="第九章 设立海事赔偿责任限制基金程序"/>
      <w:bookmarkEnd w:id="118"/>
      <w:r>
        <w:rPr>
          <w:rFonts w:hint="eastAsia" w:ascii="Times New Roman" w:hAnsi="Times New Roman" w:eastAsia="黑体" w:cs="黑体"/>
          <w:szCs w:val="32"/>
        </w:rPr>
        <w:t>第九章　设立海事赔偿责任限制基金程序</w:t>
      </w:r>
    </w:p>
    <w:p w14:paraId="323E6712">
      <w:pPr>
        <w:rPr>
          <w:rFonts w:ascii="Times New Roman" w:hAnsi="Times New Roman" w:eastAsia="宋体" w:cs="宋体"/>
          <w:szCs w:val="32"/>
        </w:rPr>
      </w:pPr>
    </w:p>
    <w:p w14:paraId="58440D5C">
      <w:pPr>
        <w:ind w:firstLine="632" w:firstLineChars="200"/>
        <w:rPr>
          <w:rFonts w:ascii="Times New Roman" w:hAnsi="Times New Roman" w:cs="仿宋_GB2312"/>
          <w:sz w:val="32"/>
          <w:szCs w:val="32"/>
        </w:rPr>
      </w:pPr>
      <w:bookmarkStart w:id="119" w:name="第一百零一条"/>
      <w:bookmarkEnd w:id="119"/>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船舶所有人、承租人、经营人、救助人、保险人在发生海事事故后，依法申请责任限制的，可以向海事法院申请设立海事赔偿责任限制基金。</w:t>
      </w:r>
    </w:p>
    <w:p w14:paraId="5E81678C">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船舶造成油污损害的，船舶所有人及其责任保险人或者提供财务保证的其他人为取得法律规定的责任限制的权利，应当向海事法院设立油污损害的海事赔偿责任限制基金。</w:t>
      </w:r>
    </w:p>
    <w:p w14:paraId="585F115E">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设立责任限制基金的申请可以在起诉前或者诉讼中提出，但最迟应当在一审判决作出前提出。</w:t>
      </w:r>
    </w:p>
    <w:p w14:paraId="65946CDF">
      <w:pPr>
        <w:ind w:firstLine="632" w:firstLineChars="200"/>
        <w:rPr>
          <w:rFonts w:ascii="Times New Roman" w:hAnsi="Times New Roman" w:cs="仿宋_GB2312"/>
          <w:sz w:val="32"/>
          <w:szCs w:val="32"/>
        </w:rPr>
      </w:pPr>
      <w:bookmarkStart w:id="120" w:name="第一百零二条"/>
      <w:bookmarkEnd w:id="120"/>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当事人在起诉前申请设立海事赔偿责任限制基金的，应当向事故发生地、合同履行地或者船舶扣押地海事法院提出。</w:t>
      </w:r>
    </w:p>
    <w:p w14:paraId="77421E33">
      <w:pPr>
        <w:ind w:firstLine="632" w:firstLineChars="200"/>
        <w:rPr>
          <w:rFonts w:ascii="Times New Roman" w:hAnsi="Times New Roman" w:cs="仿宋_GB2312"/>
          <w:sz w:val="32"/>
          <w:szCs w:val="32"/>
        </w:rPr>
      </w:pPr>
      <w:bookmarkStart w:id="121" w:name="第一百零三条"/>
      <w:bookmarkEnd w:id="121"/>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设立海事赔偿责任限制基金，不受当事人之间关于诉讼管辖协议或者仲裁协议的约束。</w:t>
      </w:r>
    </w:p>
    <w:p w14:paraId="2C4D95C7">
      <w:pPr>
        <w:ind w:firstLine="632" w:firstLineChars="200"/>
        <w:rPr>
          <w:rFonts w:ascii="Times New Roman" w:hAnsi="Times New Roman" w:cs="仿宋_GB2312"/>
          <w:sz w:val="32"/>
          <w:szCs w:val="32"/>
        </w:rPr>
      </w:pPr>
      <w:bookmarkStart w:id="122" w:name="第一百零四条"/>
      <w:bookmarkEnd w:id="122"/>
      <w:r>
        <w:rPr>
          <w:rFonts w:hint="eastAsia" w:ascii="Times New Roman" w:hAnsi="Times New Roman" w:eastAsia="黑体" w:cs="黑体"/>
          <w:sz w:val="32"/>
          <w:szCs w:val="32"/>
        </w:rPr>
        <w:t>第一百零四条</w:t>
      </w:r>
      <w:r>
        <w:rPr>
          <w:rFonts w:hint="eastAsia" w:ascii="Times New Roman" w:hAnsi="Times New Roman" w:cs="仿宋_GB2312"/>
          <w:sz w:val="32"/>
          <w:szCs w:val="32"/>
        </w:rPr>
        <w:t>　申请人向海事法院申请设立海事赔偿责任限制基金，应当提交书面申请。申请书应当载明申请设立海事赔偿责任限制基金的数额、理由，以及已知的利害关系人的名称、地址和通讯方法，并附有关证据。</w:t>
      </w:r>
    </w:p>
    <w:p w14:paraId="6521F64B">
      <w:pPr>
        <w:ind w:firstLine="632" w:firstLineChars="200"/>
        <w:rPr>
          <w:rFonts w:ascii="Times New Roman" w:hAnsi="Times New Roman" w:cs="仿宋_GB2312"/>
          <w:sz w:val="32"/>
          <w:szCs w:val="32"/>
        </w:rPr>
      </w:pPr>
      <w:bookmarkStart w:id="123" w:name="第一百零五条"/>
      <w:bookmarkEnd w:id="123"/>
      <w:r>
        <w:rPr>
          <w:rFonts w:hint="eastAsia" w:ascii="Times New Roman" w:hAnsi="Times New Roman" w:eastAsia="黑体" w:cs="黑体"/>
          <w:sz w:val="32"/>
          <w:szCs w:val="32"/>
        </w:rPr>
        <w:t>第一百零五条</w:t>
      </w:r>
      <w:r>
        <w:rPr>
          <w:rFonts w:hint="eastAsia" w:ascii="Times New Roman" w:hAnsi="Times New Roman" w:cs="仿宋_GB2312"/>
          <w:sz w:val="32"/>
          <w:szCs w:val="32"/>
        </w:rPr>
        <w:t>　海事法院受理设立海事赔偿责任限制基金申请后，应当在七日内向已知的利害关系人发出通知，同时通过报纸或者其他新闻媒体发布公告。</w:t>
      </w:r>
    </w:p>
    <w:p w14:paraId="1E25739A">
      <w:pPr>
        <w:ind w:firstLine="632" w:firstLineChars="200"/>
        <w:rPr>
          <w:rFonts w:ascii="Times New Roman" w:hAnsi="Times New Roman" w:cs="仿宋_GB2312"/>
          <w:sz w:val="32"/>
          <w:szCs w:val="32"/>
        </w:rPr>
      </w:pPr>
      <w:r>
        <w:rPr>
          <w:rFonts w:hint="eastAsia" w:ascii="Times New Roman" w:hAnsi="Times New Roman" w:cs="仿宋_GB2312"/>
          <w:sz w:val="32"/>
          <w:szCs w:val="32"/>
        </w:rPr>
        <w:t>通知和公告包括下列内容：</w:t>
      </w:r>
    </w:p>
    <w:p w14:paraId="5421C4C7">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（一）申请人的名称；</w:t>
      </w:r>
    </w:p>
    <w:p w14:paraId="756230B8">
      <w:pPr>
        <w:ind w:firstLine="632" w:firstLineChars="200"/>
        <w:rPr>
          <w:rFonts w:ascii="Times New Roman" w:hAnsi="Times New Roman" w:cs="仿宋_GB2312"/>
          <w:sz w:val="32"/>
          <w:szCs w:val="32"/>
        </w:rPr>
      </w:pPr>
      <w:r>
        <w:rPr>
          <w:rFonts w:hint="eastAsia" w:ascii="Times New Roman" w:hAnsi="Times New Roman" w:cs="仿宋_GB2312"/>
          <w:sz w:val="32"/>
          <w:szCs w:val="32"/>
        </w:rPr>
        <w:t>（二）申请的事实和理由；</w:t>
      </w:r>
    </w:p>
    <w:p w14:paraId="2B357AE6">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（三）设立海事赔偿责任限制基金事项；</w:t>
      </w:r>
    </w:p>
    <w:p w14:paraId="2595F973">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（四）办理债权登记事项；</w:t>
      </w:r>
    </w:p>
    <w:p w14:paraId="4719FEFE">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（五）需要告知的其他事项。</w:t>
      </w:r>
    </w:p>
    <w:p w14:paraId="3374D225">
      <w:pPr>
        <w:ind w:firstLine="632" w:firstLineChars="200"/>
        <w:rPr>
          <w:rFonts w:ascii="Times New Roman" w:hAnsi="Times New Roman" w:cs="仿宋_GB2312"/>
          <w:sz w:val="32"/>
          <w:szCs w:val="32"/>
        </w:rPr>
      </w:pPr>
      <w:bookmarkStart w:id="124" w:name="第一百零六条"/>
      <w:bookmarkEnd w:id="124"/>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利害关系人对申请人申请设立海事赔偿责任限制基金有异议的，应当在收到通知之日起七日内或者未收到通知的在公告之日起三十日内，以书面形式向海事法院提出。</w:t>
      </w:r>
    </w:p>
    <w:p w14:paraId="03095A32">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海事法院收到利害关系人提出的书面异议后，应当进行审查，在十五日内作出裁定。异议成立的，裁定驳回申请人的申请；异议不成立的，裁定准予申请人设立海事赔偿责任限制基金。</w:t>
      </w:r>
    </w:p>
    <w:p w14:paraId="66F2D16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当事人对裁定不服的，可以在收到裁定书之日起七日内提起上诉。第二审人民法院应当在收到上诉状之日起十五日内作出裁定。</w:t>
      </w:r>
    </w:p>
    <w:p w14:paraId="787900EA">
      <w:pPr>
        <w:ind w:firstLine="632" w:firstLineChars="200"/>
        <w:rPr>
          <w:rFonts w:ascii="Times New Roman" w:hAnsi="Times New Roman" w:cs="仿宋_GB2312"/>
          <w:sz w:val="32"/>
          <w:szCs w:val="32"/>
        </w:rPr>
      </w:pPr>
      <w:bookmarkStart w:id="125" w:name="第一百零七条"/>
      <w:bookmarkEnd w:id="125"/>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利害关系人在规定的期间内没有提出异议的，海事法院裁定准予申请人设立海事赔偿责任限制基金。</w:t>
      </w:r>
    </w:p>
    <w:p w14:paraId="79B0B393">
      <w:pPr>
        <w:ind w:firstLine="632" w:firstLineChars="200"/>
        <w:rPr>
          <w:rFonts w:ascii="Times New Roman" w:hAnsi="Times New Roman" w:cs="仿宋_GB2312"/>
          <w:sz w:val="32"/>
          <w:szCs w:val="32"/>
        </w:rPr>
      </w:pPr>
      <w:bookmarkStart w:id="126" w:name="第一百零八条"/>
      <w:bookmarkEnd w:id="126"/>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准予申请人设立海事赔偿责任限制基金的裁定生效后，申请人应当在海事法院设立海事赔偿责任限制基金。</w:t>
      </w:r>
    </w:p>
    <w:p w14:paraId="787525B6">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设立海事赔偿责任限制基金可以提供现金，也可以提供经海事法院认可的担保。</w:t>
      </w:r>
    </w:p>
    <w:p w14:paraId="65184532">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海事赔偿责任限制基金的数额，为海事赔偿责任限额和自事故发生之日起至基金设立之日止的利息。以担保方式设立基金的，担保数额为基金数额及其在基金设立期间的利息。</w:t>
      </w:r>
    </w:p>
    <w:p w14:paraId="429D932F">
      <w:pPr>
        <w:ind w:firstLine="632" w:firstLineChars="200"/>
        <w:rPr>
          <w:rFonts w:ascii="Times New Roman" w:hAnsi="Times New Roman" w:cs="仿宋_GB2312"/>
          <w:sz w:val="32"/>
          <w:szCs w:val="32"/>
        </w:rPr>
      </w:pPr>
      <w:r>
        <w:rPr>
          <w:rFonts w:hint="eastAsia" w:ascii="Times New Roman" w:hAnsi="Times New Roman" w:cs="仿宋_GB2312"/>
          <w:sz w:val="32"/>
          <w:szCs w:val="32"/>
        </w:rPr>
        <w:t>以现金设立基金的，基金到达海事法院指定帐户之日为基金设立之日。以担保设立基金的，海事法院接受担保之日为基金设立之日。</w:t>
      </w:r>
    </w:p>
    <w:p w14:paraId="5DB637EA">
      <w:pPr>
        <w:ind w:firstLine="632" w:firstLineChars="200"/>
        <w:rPr>
          <w:rFonts w:ascii="Times New Roman" w:hAnsi="Times New Roman" w:cs="仿宋_GB2312"/>
          <w:sz w:val="32"/>
          <w:szCs w:val="32"/>
        </w:rPr>
      </w:pPr>
      <w:bookmarkStart w:id="127" w:name="第一百零九条"/>
      <w:bookmarkEnd w:id="127"/>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设立海事赔偿责任限制基金以后，当事人就有关海事纠纷应当向设立海事赔偿责任限制基金的海事法院提起诉讼，但当事人之间订有诉讼管辖协议或者仲裁协议的除外。</w:t>
      </w:r>
    </w:p>
    <w:p w14:paraId="4BE22711">
      <w:pPr>
        <w:ind w:firstLine="632" w:firstLineChars="200"/>
        <w:rPr>
          <w:rFonts w:ascii="Times New Roman" w:hAnsi="Times New Roman" w:cs="仿宋_GB2312"/>
          <w:sz w:val="32"/>
          <w:szCs w:val="32"/>
        </w:rPr>
      </w:pPr>
      <w:bookmarkStart w:id="128" w:name="第一百一十条"/>
      <w:bookmarkEnd w:id="128"/>
      <w:r>
        <w:rPr>
          <w:rFonts w:hint="eastAsia" w:ascii="Times New Roman" w:hAnsi="Times New Roman" w:eastAsia="黑体" w:cs="黑体"/>
          <w:sz w:val="32"/>
          <w:szCs w:val="32"/>
        </w:rPr>
        <w:t>第一百一十条</w:t>
      </w:r>
      <w:r>
        <w:rPr>
          <w:rFonts w:hint="eastAsia" w:ascii="Times New Roman" w:hAnsi="Times New Roman" w:cs="仿宋_GB2312"/>
          <w:sz w:val="32"/>
          <w:szCs w:val="32"/>
        </w:rPr>
        <w:t>　申请人申请设立海事赔偿责任限制基金错误的，应当赔偿利害关系人因此所遭受的损失。</w:t>
      </w:r>
    </w:p>
    <w:p w14:paraId="0F573907">
      <w:pPr>
        <w:rPr>
          <w:rFonts w:ascii="Times New Roman" w:hAnsi="Times New Roman" w:eastAsia="宋体" w:cs="宋体"/>
          <w:szCs w:val="32"/>
        </w:rPr>
      </w:pPr>
    </w:p>
    <w:p w14:paraId="534BB65D">
      <w:pPr>
        <w:jc w:val="center"/>
        <w:rPr>
          <w:rFonts w:ascii="Times New Roman" w:hAnsi="Times New Roman" w:eastAsia="黑体" w:cs="黑体"/>
          <w:szCs w:val="32"/>
        </w:rPr>
      </w:pPr>
      <w:bookmarkStart w:id="129" w:name="第十章 债权登记与受偿程序"/>
      <w:bookmarkEnd w:id="129"/>
      <w:r>
        <w:rPr>
          <w:rFonts w:hint="eastAsia" w:ascii="Times New Roman" w:hAnsi="Times New Roman" w:eastAsia="黑体" w:cs="黑体"/>
          <w:szCs w:val="32"/>
        </w:rPr>
        <w:t>第十章　债权登记与受偿程序</w:t>
      </w:r>
    </w:p>
    <w:p w14:paraId="5250DF22">
      <w:pPr>
        <w:rPr>
          <w:rFonts w:ascii="Times New Roman" w:hAnsi="Times New Roman" w:eastAsia="宋体" w:cs="宋体"/>
          <w:szCs w:val="32"/>
        </w:rPr>
      </w:pPr>
    </w:p>
    <w:p w14:paraId="0F2E91FC">
      <w:pPr>
        <w:ind w:firstLine="632" w:firstLineChars="200"/>
        <w:rPr>
          <w:rFonts w:ascii="Times New Roman" w:hAnsi="Times New Roman" w:cs="仿宋_GB2312"/>
          <w:sz w:val="32"/>
          <w:szCs w:val="32"/>
        </w:rPr>
      </w:pPr>
      <w:bookmarkStart w:id="130" w:name="第一百一十一条"/>
      <w:bookmarkEnd w:id="130"/>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海事法院裁定强制拍卖船舶的公告发布后，债权人应当在公告期间，就与被拍卖船舶有关的债权申请登记。公告期间届满不登记的，视为放弃在本次拍卖船舶价款中受偿的权利。</w:t>
      </w:r>
    </w:p>
    <w:p w14:paraId="76EA6E6D">
      <w:pPr>
        <w:ind w:firstLine="632" w:firstLineChars="200"/>
        <w:rPr>
          <w:rFonts w:ascii="Times New Roman" w:hAnsi="Times New Roman" w:cs="仿宋_GB2312"/>
          <w:sz w:val="32"/>
          <w:szCs w:val="32"/>
        </w:rPr>
      </w:pPr>
      <w:bookmarkStart w:id="131" w:name="第一百一十二条"/>
      <w:bookmarkEnd w:id="131"/>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海事法院受理设立海事赔偿责任限制基金的公告发布后，债权人应当在公告期间就与特定场合发生的海事事故有关的债权申请登记。公告期间届满不登记的，视为放弃债权。</w:t>
      </w:r>
    </w:p>
    <w:p w14:paraId="337EF389">
      <w:pPr>
        <w:ind w:firstLine="632" w:firstLineChars="200"/>
        <w:rPr>
          <w:rFonts w:ascii="Times New Roman" w:hAnsi="Times New Roman" w:cs="仿宋_GB2312"/>
          <w:sz w:val="32"/>
          <w:szCs w:val="32"/>
        </w:rPr>
      </w:pPr>
      <w:bookmarkStart w:id="132" w:name="第一百一十三条"/>
      <w:bookmarkEnd w:id="132"/>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债权人向海事法院申请登记债权的，应当提交书面申请，并提供有关债权证据。</w:t>
      </w:r>
    </w:p>
    <w:p w14:paraId="05EB077C">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债权证据，包括证明债权的具有法律效力的判决书、裁定书、调解书、仲裁裁决书和公证债权文书，以及其他证明具有海事请求的证据材料。</w:t>
      </w:r>
    </w:p>
    <w:p w14:paraId="7746EFFF">
      <w:pPr>
        <w:ind w:firstLine="632" w:firstLineChars="200"/>
        <w:rPr>
          <w:rFonts w:ascii="Times New Roman" w:hAnsi="Times New Roman" w:cs="仿宋_GB2312"/>
          <w:sz w:val="32"/>
          <w:szCs w:val="32"/>
        </w:rPr>
      </w:pPr>
      <w:bookmarkStart w:id="133" w:name="第一百一十四条"/>
      <w:bookmarkEnd w:id="133"/>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海事法院应当对债权人的申请进行审查，对提供债权证据的，裁定准予登记；对不提供债权证据的，裁定驳回申请。</w:t>
      </w:r>
    </w:p>
    <w:p w14:paraId="2FFD7927">
      <w:pPr>
        <w:ind w:firstLine="632" w:firstLineChars="200"/>
        <w:rPr>
          <w:rFonts w:ascii="Times New Roman" w:hAnsi="Times New Roman" w:cs="仿宋_GB2312"/>
          <w:sz w:val="32"/>
          <w:szCs w:val="32"/>
        </w:rPr>
      </w:pPr>
      <w:bookmarkStart w:id="134" w:name="第一百一十五条"/>
      <w:bookmarkEnd w:id="134"/>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债权人提供证明债权的判决书、裁定书、调解书、仲裁裁决书或者公证债权文书的，海事法院经审查认定上述文书真实合法的，裁定予以确认。</w:t>
      </w:r>
    </w:p>
    <w:p w14:paraId="0F84673D">
      <w:pPr>
        <w:ind w:firstLine="632" w:firstLineChars="200"/>
        <w:rPr>
          <w:rFonts w:ascii="Times New Roman" w:hAnsi="Times New Roman" w:cs="仿宋_GB2312"/>
          <w:sz w:val="32"/>
          <w:szCs w:val="32"/>
        </w:rPr>
      </w:pPr>
      <w:bookmarkStart w:id="135" w:name="第一百一十六条"/>
      <w:bookmarkEnd w:id="135"/>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债权人提供其他海事请求证据的，应当在办理债权登记以后，在受理债权登记的海事法院提起确权诉讼。当事人之间有仲裁协议的，应当及时申请仲裁。</w:t>
      </w:r>
    </w:p>
    <w:p w14:paraId="666B20F7">
      <w:pPr>
        <w:ind w:firstLine="632" w:firstLineChars="200"/>
        <w:rPr>
          <w:rFonts w:ascii="Times New Roman" w:hAnsi="Times New Roman" w:cs="仿宋_GB2312"/>
          <w:sz w:val="32"/>
          <w:szCs w:val="32"/>
        </w:rPr>
      </w:pPr>
      <w:r>
        <w:rPr>
          <w:rFonts w:hint="eastAsia" w:ascii="Times New Roman" w:hAnsi="Times New Roman" w:cs="仿宋_GB2312"/>
          <w:sz w:val="32"/>
          <w:szCs w:val="32"/>
        </w:rPr>
        <w:t>海事法院对确权诉讼作出的判决、裁定具有法律效力，当事人不得提起上诉。</w:t>
      </w:r>
    </w:p>
    <w:p w14:paraId="287D0458">
      <w:pPr>
        <w:ind w:firstLine="632" w:firstLineChars="200"/>
        <w:rPr>
          <w:rFonts w:ascii="Times New Roman" w:hAnsi="Times New Roman" w:cs="仿宋_GB2312"/>
          <w:sz w:val="32"/>
          <w:szCs w:val="32"/>
        </w:rPr>
      </w:pPr>
      <w:bookmarkStart w:id="136" w:name="第一百一十七条"/>
      <w:bookmarkEnd w:id="136"/>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海事法院审理并确认债权后，应当向债权人发出债权人会议通知书，组织召开债权人会议。</w:t>
      </w:r>
    </w:p>
    <w:p w14:paraId="10CA3833">
      <w:pPr>
        <w:ind w:firstLine="632" w:firstLineChars="200"/>
        <w:rPr>
          <w:rFonts w:ascii="Times New Roman" w:hAnsi="Times New Roman" w:cs="仿宋_GB2312"/>
          <w:sz w:val="32"/>
          <w:szCs w:val="32"/>
        </w:rPr>
      </w:pPr>
      <w:bookmarkStart w:id="137" w:name="第一百一十八条"/>
      <w:bookmarkEnd w:id="137"/>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债权人会议可以协商提出船舶价款或者海事赔偿责任限制基金的分配方案，签订受偿协议。</w:t>
      </w:r>
    </w:p>
    <w:p w14:paraId="171450CD">
      <w:pPr>
        <w:ind w:firstLine="632" w:firstLineChars="200"/>
        <w:rPr>
          <w:rFonts w:ascii="Times New Roman" w:hAnsi="Times New Roman" w:cs="仿宋_GB2312"/>
          <w:sz w:val="32"/>
          <w:szCs w:val="32"/>
        </w:rPr>
      </w:pPr>
      <w:r>
        <w:rPr>
          <w:rFonts w:hint="eastAsia" w:ascii="Times New Roman" w:hAnsi="Times New Roman" w:cs="仿宋_GB2312"/>
          <w:sz w:val="32"/>
          <w:szCs w:val="32"/>
        </w:rPr>
        <w:t>受偿协议经海事法院裁定认可，具有法律效力。</w:t>
      </w:r>
    </w:p>
    <w:p w14:paraId="430AE612">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债权人会议协商不成的，由海事法院依照《中华人民共和国海商法》以及其他有关法律规定的受偿顺序，裁定船舶价款或者海事赔偿责任限制基金的分配方案。</w:t>
      </w:r>
    </w:p>
    <w:p w14:paraId="2182C63D">
      <w:pPr>
        <w:ind w:firstLine="632" w:firstLineChars="200"/>
        <w:rPr>
          <w:rFonts w:ascii="Times New Roman" w:hAnsi="Times New Roman" w:cs="仿宋_GB2312"/>
          <w:sz w:val="32"/>
          <w:szCs w:val="32"/>
        </w:rPr>
      </w:pPr>
      <w:bookmarkStart w:id="138" w:name="第一百一十九条"/>
      <w:bookmarkEnd w:id="138"/>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拍卖船舶所得价款及其利息，或者海事赔偿责任限制基金及其利息，应当一并予以分配。</w:t>
      </w:r>
    </w:p>
    <w:p w14:paraId="64219772">
      <w:pPr>
        <w:ind w:firstLine="632" w:firstLineChars="200"/>
        <w:rPr>
          <w:rFonts w:ascii="Times New Roman" w:hAnsi="Times New Roman" w:cs="仿宋_GB2312"/>
          <w:sz w:val="32"/>
          <w:szCs w:val="32"/>
        </w:rPr>
      </w:pPr>
      <w:r>
        <w:rPr>
          <w:rFonts w:hint="eastAsia" w:ascii="Times New Roman" w:hAnsi="Times New Roman" w:cs="仿宋_GB2312"/>
          <w:sz w:val="32"/>
          <w:szCs w:val="32"/>
        </w:rPr>
        <w:t>分配船舶价款时，应当由责任人承担的诉讼费用，为保存、拍卖船舶和分配船舶价款产生的费用，以及为债权人的共同利益支付的其他费用，应当从船舶价款中先行拨付。</w:t>
      </w:r>
    </w:p>
    <w:p w14:paraId="7776F935">
      <w:pPr>
        <w:ind w:firstLine="632" w:firstLineChars="200"/>
        <w:rPr>
          <w:rFonts w:ascii="Times New Roman" w:hAnsi="Times New Roman" w:cs="仿宋_GB2312"/>
          <w:sz w:val="32"/>
          <w:szCs w:val="32"/>
        </w:rPr>
      </w:pPr>
      <w:r>
        <w:rPr>
          <w:rFonts w:hint="eastAsia" w:ascii="Times New Roman" w:hAnsi="Times New Roman" w:cs="仿宋_GB2312"/>
          <w:sz w:val="32"/>
          <w:szCs w:val="32"/>
        </w:rPr>
        <w:t>清偿债务后的余款，应当退还船舶原所有人或者海事赔偿责任限制基金设立人。</w:t>
      </w:r>
    </w:p>
    <w:p w14:paraId="17CCC23C">
      <w:pPr>
        <w:rPr>
          <w:rFonts w:ascii="Times New Roman" w:hAnsi="Times New Roman" w:eastAsia="宋体" w:cs="宋体"/>
          <w:szCs w:val="32"/>
        </w:rPr>
      </w:pPr>
    </w:p>
    <w:p w14:paraId="6002AC97">
      <w:pPr>
        <w:jc w:val="center"/>
        <w:rPr>
          <w:rFonts w:ascii="Times New Roman" w:hAnsi="Times New Roman" w:eastAsia="黑体" w:cs="黑体"/>
          <w:szCs w:val="32"/>
        </w:rPr>
      </w:pPr>
      <w:bookmarkStart w:id="139" w:name="第十一章 船舶优先权催告程序"/>
      <w:bookmarkEnd w:id="139"/>
      <w:r>
        <w:rPr>
          <w:rFonts w:hint="eastAsia" w:ascii="Times New Roman" w:hAnsi="Times New Roman" w:eastAsia="黑体" w:cs="黑体"/>
          <w:szCs w:val="32"/>
        </w:rPr>
        <w:t>第十一章　船舶优先权催告程序</w:t>
      </w:r>
    </w:p>
    <w:p w14:paraId="30488718">
      <w:pPr>
        <w:rPr>
          <w:rFonts w:ascii="Times New Roman" w:hAnsi="Times New Roman" w:eastAsia="宋体" w:cs="宋体"/>
          <w:szCs w:val="32"/>
        </w:rPr>
      </w:pPr>
    </w:p>
    <w:p w14:paraId="65E78E11">
      <w:pPr>
        <w:ind w:firstLine="632" w:firstLineChars="200"/>
        <w:rPr>
          <w:rFonts w:ascii="Times New Roman" w:hAnsi="Times New Roman" w:cs="仿宋_GB2312"/>
          <w:sz w:val="32"/>
          <w:szCs w:val="32"/>
        </w:rPr>
      </w:pPr>
      <w:bookmarkStart w:id="140" w:name="第一百二十条"/>
      <w:bookmarkEnd w:id="140"/>
      <w:r>
        <w:rPr>
          <w:rFonts w:hint="eastAsia" w:ascii="Times New Roman" w:hAnsi="Times New Roman" w:eastAsia="黑体" w:cs="黑体"/>
          <w:sz w:val="32"/>
          <w:szCs w:val="32"/>
        </w:rPr>
        <w:t>第一百二十条</w:t>
      </w:r>
      <w:r>
        <w:rPr>
          <w:rFonts w:hint="eastAsia" w:ascii="Times New Roman" w:hAnsi="Times New Roman" w:cs="仿宋_GB2312"/>
          <w:sz w:val="32"/>
          <w:szCs w:val="32"/>
        </w:rPr>
        <w:t>　船舶转让时，受让人可以向海事法院申请船舶优先权催告，催促船舶优先权人及时主张权利，消灭该船舶附有的船舶优先权。</w:t>
      </w:r>
    </w:p>
    <w:p w14:paraId="3BEF8BD9">
      <w:pPr>
        <w:ind w:firstLine="632" w:firstLineChars="200"/>
        <w:rPr>
          <w:rFonts w:ascii="Times New Roman" w:hAnsi="Times New Roman" w:cs="仿宋_GB2312"/>
          <w:sz w:val="32"/>
          <w:szCs w:val="32"/>
        </w:rPr>
      </w:pPr>
      <w:bookmarkStart w:id="141" w:name="第一百二十一条"/>
      <w:bookmarkEnd w:id="141"/>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受让人申请船舶优先权催告的，应当向转让船舶交付地或者受让人住所地海事法院提出。</w:t>
      </w:r>
    </w:p>
    <w:p w14:paraId="5CC158C9">
      <w:pPr>
        <w:ind w:firstLine="632" w:firstLineChars="200"/>
        <w:rPr>
          <w:rFonts w:ascii="Times New Roman" w:hAnsi="Times New Roman" w:cs="仿宋_GB2312"/>
          <w:sz w:val="32"/>
          <w:szCs w:val="32"/>
        </w:rPr>
      </w:pPr>
      <w:bookmarkStart w:id="142" w:name="第一百二十二条"/>
      <w:bookmarkEnd w:id="142"/>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申请船舶优先权催告，应当向海事法院提交申请书、船舶转让合同、船舶技术资料等文件。申请书应当载明船舶的名称、申请船舶优先权催告的事实和理由。</w:t>
      </w:r>
    </w:p>
    <w:p w14:paraId="22A22109">
      <w:pPr>
        <w:ind w:firstLine="632" w:firstLineChars="200"/>
        <w:rPr>
          <w:rFonts w:ascii="Times New Roman" w:hAnsi="Times New Roman" w:cs="仿宋_GB2312"/>
          <w:sz w:val="32"/>
          <w:szCs w:val="32"/>
        </w:rPr>
      </w:pPr>
      <w:bookmarkStart w:id="143" w:name="第一百二十三条"/>
      <w:bookmarkEnd w:id="143"/>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海事法院在收到申请书以及有关文件后，应当进行审查，在七日内作出准予或者不准予申请的裁定。</w:t>
      </w:r>
    </w:p>
    <w:p w14:paraId="704EDDB1">
      <w:pPr>
        <w:ind w:firstLine="632" w:firstLineChars="200"/>
        <w:rPr>
          <w:rFonts w:ascii="Times New Roman" w:hAnsi="Times New Roman" w:cs="仿宋_GB2312"/>
          <w:sz w:val="32"/>
          <w:szCs w:val="32"/>
        </w:rPr>
      </w:pPr>
      <w:r>
        <w:rPr>
          <w:rFonts w:hint="eastAsia" w:ascii="Times New Roman" w:hAnsi="Times New Roman" w:cs="仿宋_GB2312"/>
          <w:sz w:val="32"/>
          <w:szCs w:val="32"/>
        </w:rPr>
        <w:t>受让人对裁定不服的，可以申请复议一次。</w:t>
      </w:r>
    </w:p>
    <w:p w14:paraId="41C6A7C3">
      <w:pPr>
        <w:ind w:firstLine="632" w:firstLineChars="200"/>
        <w:rPr>
          <w:rFonts w:ascii="Times New Roman" w:hAnsi="Times New Roman" w:cs="仿宋_GB2312"/>
          <w:sz w:val="32"/>
          <w:szCs w:val="32"/>
        </w:rPr>
      </w:pPr>
      <w:bookmarkStart w:id="144" w:name="第一百二十四条"/>
      <w:bookmarkEnd w:id="144"/>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海事法院在准予申请的裁定生效后，应当通过报纸或者其他新闻媒体发布公告，催促船舶优先权人在催告期间主张船舶优先权。</w:t>
      </w:r>
    </w:p>
    <w:p w14:paraId="2C9D20E3">
      <w:pPr>
        <w:ind w:firstLine="632" w:firstLineChars="200"/>
        <w:rPr>
          <w:rFonts w:ascii="Times New Roman" w:hAnsi="Times New Roman" w:cs="仿宋_GB2312"/>
          <w:sz w:val="32"/>
          <w:szCs w:val="32"/>
        </w:rPr>
      </w:pPr>
      <w:r>
        <w:rPr>
          <w:rFonts w:hint="eastAsia" w:ascii="Times New Roman" w:hAnsi="Times New Roman" w:cs="仿宋_GB2312"/>
          <w:sz w:val="32"/>
          <w:szCs w:val="32"/>
        </w:rPr>
        <w:t>船舶优先权催告期间为六十日。</w:t>
      </w:r>
    </w:p>
    <w:p w14:paraId="41ABAF50">
      <w:pPr>
        <w:ind w:firstLine="632" w:firstLineChars="200"/>
        <w:rPr>
          <w:rFonts w:ascii="Times New Roman" w:hAnsi="Times New Roman" w:cs="仿宋_GB2312"/>
          <w:sz w:val="32"/>
          <w:szCs w:val="32"/>
        </w:rPr>
      </w:pPr>
      <w:bookmarkStart w:id="145" w:name="第一百二十五条"/>
      <w:bookmarkEnd w:id="145"/>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船舶优先权催告期间，船舶优先权人主张权利的，应当在海事法院办理登记；不主张权利的，视为放弃船舶优先权。</w:t>
      </w:r>
    </w:p>
    <w:p w14:paraId="2ECA3E30">
      <w:pPr>
        <w:ind w:firstLine="632" w:firstLineChars="200"/>
        <w:rPr>
          <w:rFonts w:ascii="Times New Roman" w:hAnsi="Times New Roman" w:cs="仿宋_GB2312"/>
          <w:sz w:val="32"/>
          <w:szCs w:val="32"/>
        </w:rPr>
      </w:pPr>
      <w:bookmarkStart w:id="146" w:name="第一百二十六条"/>
      <w:bookmarkEnd w:id="146"/>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船舶优先权催告期间届满，无人主张船舶优先权的，海事法院应当根据当事人的申请作出判决，宣告该转让船舶不附有船舶优先权。判决内容应当公告。</w:t>
      </w:r>
    </w:p>
    <w:p w14:paraId="5D3A5448">
      <w:pPr>
        <w:rPr>
          <w:rFonts w:ascii="Times New Roman" w:hAnsi="Times New Roman" w:eastAsia="宋体" w:cs="宋体"/>
          <w:szCs w:val="32"/>
        </w:rPr>
      </w:pPr>
    </w:p>
    <w:p w14:paraId="418E32C2">
      <w:pPr>
        <w:jc w:val="center"/>
        <w:rPr>
          <w:rFonts w:ascii="Times New Roman" w:hAnsi="Times New Roman" w:eastAsia="黑体" w:cs="黑体"/>
          <w:szCs w:val="32"/>
        </w:rPr>
      </w:pPr>
      <w:bookmarkStart w:id="147" w:name="第十二章 附则"/>
      <w:bookmarkEnd w:id="147"/>
      <w:r>
        <w:rPr>
          <w:rFonts w:hint="eastAsia" w:ascii="Times New Roman" w:hAnsi="Times New Roman" w:eastAsia="黑体" w:cs="黑体"/>
          <w:szCs w:val="32"/>
        </w:rPr>
        <w:t>第十二章　附　　则</w:t>
      </w:r>
    </w:p>
    <w:p w14:paraId="074601EE">
      <w:pPr>
        <w:rPr>
          <w:rFonts w:ascii="Times New Roman" w:hAnsi="Times New Roman" w:eastAsia="宋体" w:cs="宋体"/>
          <w:szCs w:val="32"/>
        </w:rPr>
      </w:pPr>
    </w:p>
    <w:p w14:paraId="48222492">
      <w:pPr>
        <w:ind w:firstLine="632" w:firstLineChars="200"/>
        <w:rPr>
          <w:rFonts w:ascii="Times New Roman" w:hAnsi="Times New Roman" w:cs="仿宋_GB2312"/>
          <w:sz w:val="32"/>
          <w:szCs w:val="32"/>
        </w:rPr>
      </w:pPr>
      <w:bookmarkStart w:id="148" w:name="第一百二十七条"/>
      <w:bookmarkEnd w:id="148"/>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本法自2000年7月1日起施行。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DC11873"/>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28</Pages>
  <Words>11902</Words>
  <Characters>11910</Characters>
  <Lines>87</Lines>
  <Paragraphs>24</Paragraphs>
  <TotalTime>21</TotalTime>
  <ScaleCrop>false</ScaleCrop>
  <LinksUpToDate>false</LinksUpToDate>
  <CharactersWithSpaces>12093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2025-05-22T07:59:47Z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