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海南自由贸易港法"/>
      <w:bookmarkEnd w:id="0"/>
      <w:r>
        <w:rPr>
          <w:rFonts w:ascii="方正小标宋简体" w:eastAsia="方正小标宋简体" w:hAnsi="方正小标宋简体" w:cs="方正小标宋简体" w:hint="eastAsia"/>
          <w:color w:val="333333"/>
          <w:sz w:val="44"/>
          <w:szCs w:val="44"/>
          <w:shd w:val="clear" w:color="auto" w:fill="FFFFFF"/>
        </w:rPr>
        <w:t>中华人民共和国海南自由贸易港法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（2021年6月10日第十三届全国人民代表大会常务委员会第二十九次会议通过）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贸易自由便利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投资自由便利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财政税收制度</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生态环境保护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产业发展与人才支撑</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综合措施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为了建设高水平的中国特色海南自由贸易港，推动形成更高层次改革开放新格局，建立开放型经济新体制，促进社会主义市场经济平稳健康可持续发展，制定本法。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国家在海南岛全岛设立海南自由贸易港，分步骤、分阶段建立自由贸易港政策和制度体系，实现贸易、投资、跨境资金流动、人员进出、运输来往自由便利和数据安全有序流动。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海南自由贸易港建设和管理活动适用本法。本法没有规定的，适用其他有关法律法规的规定。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海南自由贸易港建设，应当体现中国特色，借鉴国际经验，围绕海南战略定位，发挥海南优势，推进改革创新，加强风险防范，贯彻创新、协调、绿色、开放、共享的新发展理念，坚持高质量发展，坚持总体国家安全观，坚持以人民为中心，实现经济繁荣、社会文明、生态宜居、人民幸福。</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海南自由贸易港建设，以贸易投资自由化便利化为重点，以各类生产要素跨境自由有序安全便捷流动和现代产业体系为支撑，以特殊的税收制度安排、高效的社会治理体系和完备的法治体系为保障，持续优化法治化、国际化、便利化的营商环境和公平统一高效的市场环境。</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海南自由贸易港实行最严格的生态环境保护制度，坚持生态优先、绿色发展，创新生态文明体制机制，建设国家生态文明试验区。</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国家建立海南自由贸易港建设领导机制，统筹协调海南自由贸易港建设重大政策和重大事项。国务院发展改革、财政、商务、金融管理、海关、税务等部门按照职责分工，指导推动海南自由贸易港建设相关工作。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国家建立与海南自由贸易港建设相适应的行政管理体制，创新监管模式。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海南省应当切实履行责任，加强组织领导，全力推进海南自由贸易港建设各项工作。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支持海南自由贸易港建设发展，支持海南省依照中央要求和法律规定行使改革自主权。国务院及其有关部门根据海南自由贸易港建设的实际需要，及时依法授权或者委托海南省人民政府及其有关部门行使相关管理职权。</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海南自由贸易港构建系统完备、科学规范、运行有效的海南自由贸易港治理体系，推动政府机构改革和职能转变，规范政府服务标准，加强预防和化解社会矛盾机制建设，提高社会治理智能化水平，完善共建共治共享的社会治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国家推进海南自由贸易港行政区划改革创新，优化行政区划设置和行政区划结构体系。</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国家支持海南自由贸易港主动适应国际经济贸易规则发展和全球经济治理体系改革新趋势，积极开展国际交流合作。</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海南省人民代表大会及其常务委员会可以根据本法，结合海南自由贸易港建设的具体情况和实际需要，遵循宪法规定和法律、行政法规的基本原则，就贸易、投资及相关管理活动制定法规（以下称海南自由贸易港法规），在海南自由贸易港范围内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海南自由贸易港法规应当报送全国人民代表大会常务委员会和国务院备案；对法律或者行政法规的规定作变通规定的，应当说明变通的情况和理由。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海南自由贸易港法规涉及依法应当由全国人民代表大会及其常务委员会制定法律或者由国务院制定行政法规事项的，应当分别报全国人民代表大会常务委员会或者国务院批准后生效。</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贸易自由便利"/>
      <w:bookmarkEnd w:id="14"/>
      <w:r>
        <w:rPr>
          <w:rFonts w:ascii="Times New Roman" w:eastAsia="黑体" w:hAnsi="Times New Roman" w:cs="黑体" w:hint="eastAsia"/>
          <w:szCs w:val="32"/>
        </w:rPr>
        <w:t>第二章　贸易自由便利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国家建立健全全岛封关运作的海南自由贸易港海关监管特殊区域制度。在依法有效监管基础上，建立自由进出、安全便利的货物贸易管理制度，优化服务贸易管理措施，实现贸易自由化便利化。</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海南自由贸易港应当高标准建设口岸基础设施，加强口岸公共卫生安全、国门生物安全、食品安全、商品质量安全管控。</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在境外与海南自由贸易港之间，货物、物品可以自由进出，海关依法进行监管，列入海南自由贸易港禁止、限制进出口货物、物品清单的除外。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前款规定的清单，由国务院商务主管部门会同国务院有关部门和海南省制定。</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货物由海南自由贸易港进入境内其他地区（以下简称内地），原则上按进口规定办理相关手续。物品由海南自由贸易港进入内地，按规定进行监管。对海南自由贸易港前往内地的运输工具，简化进口管理。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货物、物品以及运输工具由内地进入海南自由贸易港，按国内流通规定管理。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货物、物品以及运输工具在海南自由贸易港和内地之间进出的具体办法由国务院有关部门会同海南省制定。</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各类市场主体在海南自由贸易港内依法自由开展货物贸易以及相关活动，海关实施低干预、高效能的监管。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在符合环境保护、安全生产等要求的前提下，海南自由贸易港对进出口货物不设存储期限，货物存放地点可以自由选择。</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海南自由贸易港实行通关便利化政策，简化货物流转流程和手续。除依法需要检验检疫或者实行许可证件管理的货物外，货物进入海南自由贸易港，海关按照有关规定径予放行，为市场主体提供通关便利服务。</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海南自由贸易港对跨境服务贸易实行负面清单管理制度，并实施相配套的资金支付和转移制度。对清单之外的跨境服务贸易，按照内外一致的原则管理。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海南自由贸易港跨境服务贸易负面清单由国务院商务主管部门会同国务院有关部门和海南省制定。</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投资自由便利"/>
      <w:bookmarkEnd w:id="22"/>
      <w:r>
        <w:rPr>
          <w:rFonts w:ascii="Times New Roman" w:eastAsia="黑体" w:hAnsi="Times New Roman" w:cs="黑体" w:hint="eastAsia"/>
          <w:szCs w:val="32"/>
        </w:rPr>
        <w:t>第三章　投资自由便利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海南自由贸易港实行投资自由化便利化政策，全面推行极简审批投资制度，完善投资促进和投资保护制度，强化产权保护，保障公平竞争，营造公开、透明、可预期的投资环境。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海南自由贸易港全面放开投资准入，涉及国家安全、社会稳定、生态保护红线、重大公共利益等国家实行准入管理的领域除外。</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海南自由贸易港对外商投资实行准入前国民待遇加负面清单管理制度。特别适用于海南自由贸易港的外商投资准入负面清单由国务院有关部门会同海南省制定，报国务院批准后发布。</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国家放宽海南自由贸易港市场准入。海南自由贸易港放宽市场准入特别清单（特别措施）由国务院有关部门会同海南省制定。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海南自由贸易港实行以过程监管为重点的投资便利措施，逐步实施市场准入承诺即入制。具体办法由海南省会同国务院有关部门制定。</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海南自由贸易港按照便利、高效、透明的原则，简化办事程序，提高办事效率，优化政务服务，建立市场主体设立便利、经营便利、注销便利等制度，优化破产程序。具体办法由海南省人民代表大会及其常务委员会制定。</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国家依法保护自然人、法人和非法人组织在海南自由贸易港内的投资、收益和其他合法权益，加强对中小投资者的保护。</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家依法保护海南自由贸易港内自然人、法人和非法人组织的知识产权，促进知识产权创造、运用和管理服务能力提升，建立健全知识产权领域信用分类监管、失信惩戒等机制，对知识产权侵权行为，严格依法追究法律责任。</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海南自由贸易港建立统一开放、竞争有序的市场体系，强化竞争政策的基础性地位，落实公平竞争审查制度，加强和改进反垄断和反不正当竞争执法，保护市场公平竞争。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海南自由贸易港的各类市场主体，在准入许可、经营运营、要素获取、标准制定、优惠政策等方面依法享受平等待遇。具体办法由海南省人民代表大会及其常务委员会制定。</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四章 财政税收制度"/>
      <w:bookmarkEnd w:id="30"/>
      <w:r>
        <w:rPr>
          <w:rFonts w:ascii="Times New Roman" w:eastAsia="黑体" w:hAnsi="Times New Roman" w:cs="黑体" w:hint="eastAsia"/>
          <w:szCs w:val="32"/>
        </w:rPr>
        <w:t>第四章　财政税收制度</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在海南自由贸易港开发建设阶段，中央财政根据实际，结合税制变化情况，对海南自由贸易港给予适当财政支持。鼓励海南省在国务院批准的限额内发行地方政府债券支持海南自由贸易港项目建设。海南省设立政府引导、市场化方式运作的海南自由贸易港建设投资基金。</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海南自由贸易港可以根据发展需要，自主减征、免征、缓征除具有生态补偿性质外的政府性基金。</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按照税种结构简单科学、税制要素充分优化、税负水平明显降低、收入归属清晰、财政收支基本均衡的原则，结合国家税制改革方向，建立符合需要的海南自由贸易港税制体系。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全岛封关运作时，将增值税、消费税、车辆购置税、城市维护建设税及教育费附加等税费进行简并，在货物和服务零售环节征收销售税；全岛封关运作后，进一步简化税制。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国务院财政部门会同国务院有关部门和海南省及时提出简化税制的具体方案。</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全岛封关运作、简并税制后，海南自由贸易港对进口征税商品实行目录管理，目录之外的货物进入海南自由贸易港，免征进口关税。进口征税商品目录由国务院财政部门会同国务院有关部门和海南省制定。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全岛封关运作、简并税制前，对部分进口商品，免征进口关税、进口环节增值税和消费税。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对由海南自由贸易港离境的出口应税商品，征收出口关税。</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货物由海南自由贸易港进入内地，原则上按照进口征税；但是，对鼓励类产业企业生产的不含进口料件或者含进口料件在海南自由贸易港加工增值达到一定比例的货物，免征关税。具体办法由国务院有关部门会同海南省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货物由内地进入海南自由贸易港，按照国务院有关规定退还已征收的增值税、消费税。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岛封关运作、简并税制前，对离岛旅客购买免税物品并提货离岛的，按照有关规定免征进口关税、进口环节增值税和消费税。全岛封关运作、简并税制后，物品在海南自由贸易港和内地之间进出的税收管理办法，由国务院有关部门会同海南省制定。</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对注册在海南自由贸易港符合条件的企业，实行企业所得税优惠；对海南自由贸易港内符合条件的个人，实行个人所得税优惠。</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海南自由贸易港建立优化高效统一的税收征管服务体系，提高税收征管服务科学化、信息化、国际化、便民化水平，积极参与国际税收征管合作，提高税收征管服务质量和效率，保护纳税人的合法权益。</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五章 生态环境保护"/>
      <w:bookmarkEnd w:id="38"/>
      <w:r>
        <w:rPr>
          <w:rFonts w:ascii="Times New Roman" w:eastAsia="黑体" w:hAnsi="Times New Roman" w:cs="黑体" w:hint="eastAsia"/>
          <w:szCs w:val="32"/>
        </w:rPr>
        <w:t>第五章　生态环境保护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海南自由贸易港健全生态环境评价和监测制度，制定生态环境准入清单，防止污染，保护生态环境；健全自然资源资产产权制度和有偿使用制度，促进资源节约高效利用。</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海南自由贸易港推进国土空间规划体系建设，实行差别化的自然生态空间用途管制，严守生态保护红线，构建以国家公园为主体的自然保护地体系，推进绿色城镇化、美丽乡村建设。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海南自由贸易港严格保护海洋生态环境，建立健全陆海统筹的生态系统保护修复和污染防治区域联动机制。</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海南自由贸易港实行严格的进出境环境安全准入管理制度，加强检验检疫能力建设，防范外来物种入侵，禁止境外固体废物输入；提高医疗废物等危险废物处理处置能力，提升突发生态环境事件应急准备与响应能力，加强生态风险防控。</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海南自由贸易港推进建立政府主导、企业和社会参与、市场化运作、可持续的生态保护补偿机制，建立生态产品价值实现机制，鼓励利用市场机制推进生态环境保护，实现可持续发展。</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海南自由贸易港实行环境保护目标责任制和考核评价制度。县级以上地方人民政府对本级人民政府负有环境监督管理职责的部门及其负责人和下级人民政府及其负责人的年度考核，实行环境保护目标完成情况一票否决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保护目标未完成的地区，一年内暂停审批该地区新增重点污染物排放总量的建设项目环境影响评价文件；对负有责任的地方人民政府及负有环境监督管理职责的部门的主要责任人，一年内不得提拔使用或者转任重要职务，并依法予以处分。</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海南自由贸易港实行生态环境损害责任终身追究制。对违背科学发展要求、造成生态环境严重破坏的地方人民政府及有关部门主要负责人、直接负责的主管人员和其他直接责任人员，应当严格追究责任。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六章 产业发展与人才支撑"/>
      <w:bookmarkEnd w:id="45"/>
      <w:r>
        <w:rPr>
          <w:rFonts w:ascii="Times New Roman" w:eastAsia="黑体" w:hAnsi="Times New Roman" w:cs="黑体" w:hint="eastAsia"/>
          <w:szCs w:val="32"/>
        </w:rPr>
        <w:t>第六章　产业发展与人才支撑</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国家支持海南自由贸易港建设开放型生态型服务型产业体系，积极发展旅游业、现代服务业、高新技术产业以及热带特色高效农业等重点产业。</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海南自由贸易港推进国际旅游消费中心建设，推动旅游与文化体育、健康医疗、养老养生等深度融合，培育旅游新业态新模式。</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海南自由贸易港深化现代服务业对内对外开放，打造国际航运枢纽，推动港口、产业、城市融合发展，完善海洋服务基础设施，构建具有国际竞争力的海洋服务体系。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境外高水平大学、职业院校可以在海南自由贸易港设立理工农医类学校。</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国家支持海南自由贸易港建设重大科研基础设施和条件平台，建立符合科研规律的科技创新管理制度和国际科技合作机制。</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海南自由贸易港依法建立安全有序自由便利的数据流动管理制度，依法保护个人、组织与数据有关的权益，有序扩大通信资源和业务开放，扩大数据领域开放，促进以数据为关键要素的数字经济发展。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国家支持海南自由贸易港探索实施区域性国际数据跨境流动制度安排。</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海南自由贸易港实施高度自由便利开放的运输政策，建立更加开放的航运制度和船舶管理制度，建设“中国洋浦港”船籍港，实行特殊的船舶登记制度；放宽空域管制和航路限制，优化航权资源配置，提升运输便利化和服务保障水平。</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海南自由贸易港深化人才发展体制机制改革，创新人才培养支持机制，建立科学合理的人才引进、认定、使用和待遇保障机制。</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海南自由贸易港建立高效便利的出境入境管理制度，逐步实施更大范围适用免签入境政策，延长免签停留时间，优化出境入境检查管理，提供出境入境通关便利。</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海南自由贸易港实行更加开放的人才和停居留政策，实行更加宽松的人员临时出境入境政策、便利的工作签证政策，对外国人工作许可实行负面清单管理，进一步完善居留制度。</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海南自由贸易港放宽境外人员参加职业资格考试的限制，对符合条件的境外专业资格认定，实行单向认可清单制度。</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七章 综合措施"/>
      <w:bookmarkEnd w:id="56"/>
      <w:r>
        <w:rPr>
          <w:rFonts w:ascii="Times New Roman" w:eastAsia="黑体" w:hAnsi="Times New Roman" w:cs="黑体" w:hint="eastAsia"/>
          <w:szCs w:val="32"/>
        </w:rPr>
        <w:t>第七章　综合措施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国务院可以根据海南自由贸易港建设的需要，授权海南省人民政府审批由国务院审批的农用地转为建设用地和土地征收事项；授权海南省人民政府在不突破海南省国土空间规划明确的生态保护红线、永久基本农田面积、耕地和林地保有量、建设用地总规模等重要指标并确保质量不降低的前提下，按照国家规定的条件，对全省耕地、永久基本农田、林地、建设用地布局调整进行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海南自由贸易港积极推进城乡及垦区一体化协调发展和小城镇建设用地新模式，推进农垦土地资产化。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依法保障海南自由贸易港国家重大项目用海需求。</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海南自由贸易港建设应当切实保护耕地，加强土地管理，建立集约节约用地制度、评价标准以及存量建设用地盘活处置制度。充分利用闲置土地，以出让方式取得土地使用权进行开发的土地，超过出让合同约定的竣工日期一年未竣工的，应当在竣工前每年征收出让土地现值一定比例的土地闲置费。具体办法由海南省制定。</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海南自由贸易港坚持金融服务实体经济，推进金融改革创新，率先落实金融业开放政策。</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海南自由贸易港建立适应高水平贸易投资自由化便利化需要的跨境资金流动管理制度，分阶段开放资本项目，逐步推进非金融企业外债项下完全可兑换，推动跨境贸易结算便利化，有序推进海南自由贸易港与境外资金自由便利流动。</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海南自由贸易港内经批准的金融机构可以通过指定账户或者在特定区域经营离岸金融业务。</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海南自由贸易港加强社会信用体系建设和应用，构建守信激励和失信惩戒机制。</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国家支持探索与海南自由贸易港相适应的司法体制改革。海南自由贸易港建立多元化商事纠纷解决机制，完善国际商事纠纷案件集中审判机制，支持通过仲裁、调解等多种非诉讼方式解决纠纷。</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海南自由贸易港建立风险预警和防控体系，防范和化解重大风险。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负责口岸和其他海关监管区的常规监管，依法查缉走私和实施后续监管。海警机构负责查处海上走私违法行为。海南省人民政府负责全省反走私综合治理工作，加强对非设关地的管控，建立与其他地区的反走私联防联控机制。境外与海南自由贸易港之间、海南自由贸易港与内地之间，人员、货物、物品、运输工具等均需从口岸进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在海南自由贸易港依法实施外商投资安全审查制度，对影响或者可能影响国家安全的外商投资进行安全审查。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南自由贸易港建立健全金融风险防控制度，实施网络安全等级保护制度，建立人员流动风险防控制度，建立传染病和突发公共卫生事件监测预警机制与防控救治机制，保障金融、网络与数据、人员流动和公共卫生等领域的秩序和安全。</w:t>
      </w:r>
    </w:p>
    <w:p>
      <w:pPr>
        <w:rPr>
          <w:rFonts w:ascii="Times New Roman" w:eastAsia="宋体" w:hAnsi="Times New Roman" w:cs="宋体"/>
          <w:szCs w:val="32"/>
        </w:rPr>
      </w:pPr>
    </w:p>
    <w:p>
      <w:pPr>
        <w:jc w:val="center"/>
        <w:rPr>
          <w:rFonts w:ascii="Times New Roman" w:eastAsia="黑体" w:hAnsi="Times New Roman" w:cs="黑体"/>
          <w:szCs w:val="32"/>
        </w:rPr>
      </w:pPr>
      <w:bookmarkStart w:id="65" w:name="第八章 附则"/>
      <w:bookmarkEnd w:id="65"/>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6" w:name="第五十六条"/>
      <w:bookmarkEnd w:id="66"/>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对本法规定的事项，在本法施行后，海南自由贸易港全岛封关运作前，国务院及其有关部门和海南省可以根据本法规定的原则，按照职责分工，制定过渡性的具体办法，推动海南自由贸易港建设。</w:t>
      </w:r>
    </w:p>
    <w:p>
      <w:pPr>
        <w:ind w:firstLine="640" w:firstLineChars="200"/>
        <w:rPr>
          <w:rFonts w:ascii="Times New Roman" w:hAnsi="Times New Roman" w:cs="仿宋_GB2312"/>
          <w:sz w:val="32"/>
          <w:szCs w:val="32"/>
        </w:rPr>
      </w:pPr>
      <w:bookmarkStart w:id="67" w:name="第五十七条"/>
      <w:bookmarkEnd w:id="67"/>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本法自公布之日起施行。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