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海域使用管理法"/>
      <w:bookmarkEnd w:id="0"/>
      <w:r>
        <w:rPr>
          <w:rFonts w:ascii="方正小标宋简体" w:eastAsia="方正小标宋简体" w:hAnsi="方正小标宋简体" w:cs="方正小标宋简体" w:hint="eastAsia"/>
          <w:color w:val="333333"/>
          <w:sz w:val="44"/>
          <w:szCs w:val="44"/>
          <w:shd w:val="clear" w:color="auto" w:fill="FFFFFF"/>
        </w:rPr>
        <w:t>中华人民共和国海域使用管理法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（2001年10月27日第九届全国人民代表大会常务委员会第二十四次会议通过）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海洋功能区划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海域使用的申请与审批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海域使用权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海域使用金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为了加强海域使用管理，维护国家海域所有权和海域使用权人的合法权益，促进海域的合理开发和可持续利用，制定本法。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本法所称海域，是指中华人民共和国内水、领海的水面、水体、海床和底土。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本法所称内水，是指中华人民共和国领海基线向陆地一侧至海岸线的海域。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在中华人民共和国内水、领海持续使用特定海域三个月以上的排他性用海活动，适用本法。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海域属于国家所有，国务院代表国家行使海域所有权。任何单位或者个人不得侵占、买卖或者以其他形式非法转让海域。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单位和个人使用海域，必须依法取得海域使用权。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国家实行海洋功能区划制度。海域使用必须符合海洋功能区划。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国家严格管理填海、围海等改变海域自然属性的用海活动。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国家建立海域使用管理信息系统，对海域使用状况实施监视、监测。</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国家建立海域使用权登记制度，依法登记的海域使用权受法律保护。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国家建立海域使用统计制度，定期发布海域使用统计资料。</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国务院海洋行政主管部门负责全国海域使用的监督管理。沿海县级以上地方人民政府海洋行政主管部门根据授权，负责本行政区毗邻海域使用的监督管理。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渔业行政主管部门依照《中华人民共和国渔业法》，对海洋渔业实施监督管理。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海事管理机构依照《中华人民共和国海上交通安全法》，对海上交通安全实施监督管理。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任何单位和个人都有遵守海域使用管理法律、法规的义务，并有权对违反海域使用管理法律、法规的行为提出检举和控告。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在保护和合理利用海域以及进行有关的科学研究等方面成绩显著的单位和个人，由人民政府给予奖励。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海洋功能区划"/>
      <w:bookmarkEnd w:id="13"/>
      <w:r>
        <w:rPr>
          <w:rFonts w:ascii="Times New Roman" w:eastAsia="黑体" w:hAnsi="Times New Roman" w:cs="黑体" w:hint="eastAsia"/>
          <w:szCs w:val="32"/>
        </w:rPr>
        <w:t>第二章　海洋功能区划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国务院海洋行政主管部门会同国务院有关部门和沿海省、自治区、直辖市人民政府，编制全国海洋功能区划。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沿海县级以上地方人民政府海洋行政主管部门会同本级人民政府有关部门，依据上一级海洋功能区划，编制地方海洋功能区划。</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海洋功能区划按照下列原则编制：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（一）按照海域的区位、自然资源和自然环境等自然属性，科学确定海域功能；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（二）根据经济和社会发展的需要，统筹安排各有关行业用海；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（三）保护和改善生态环境，保障海域可持续利用，促进海洋经济的发展；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（四）保障海上交通安全；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（五）保障国防安全，保证军事用海需要。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海洋功能区划实行分级审批。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全国海洋功能区划，报国务院批准。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沿海省、自治区、直辖市海洋功能区划，经该省、自治区、直辖市人民政府审核同意后，报国务院批准。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沿海市、县海洋功能区划，经该市、县人民政府审核同意后，报所在的省、自治区、直辖市人民政府批准，报国务院海洋行政主管部门备案。</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海洋功能区划的修改，由原编制机关会同同级有关部门提出修改方案，报原批准机关批准；未经批准，不得改变海洋功能区划确定的海域功能。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经国务院批准，因公共利益、国防安全或者进行大型能源、交通等基础设施建设，需要改变海洋功能区划的，根据国务院的批准文件修改海洋功能区划。</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海洋功能区划经批准后，应当向社会公布；但是，涉及国家秘密的部分除外。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养殖、盐业、交通、旅游等行业规划涉及海域使用的，应当符合海洋功能区划。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沿海土地利用总体规划、城市规划、港口规划涉及海域使用的，应当与海洋功能区划衔接。</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海域使用的申请与审批"/>
      <w:bookmarkEnd w:id="20"/>
      <w:r>
        <w:rPr>
          <w:rFonts w:ascii="Times New Roman" w:eastAsia="黑体" w:hAnsi="Times New Roman" w:cs="黑体" w:hint="eastAsia"/>
          <w:szCs w:val="32"/>
        </w:rPr>
        <w:t>第三章　海域使用的申请与审批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单位和个人可以向县级以上人民政府海洋行政主管部门申请使用海域。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申请使用海域的，申请人应当提交下列书面材料：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（一）海域使用申请书；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（二）海域使用论证材料；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（三）相关的资信证明材料；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（四）法律、法规规定的其他书面材料。</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县级以上人民政府海洋行政主管部门依据海洋功能区划，对海域使用申请进行审核，并依照本法和省、自治区、直辖市人民政府的规定，报有批准权的人民政府批准。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海洋行政主管部门审核海域使用申请，应当征求同级有关部门的意见。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下列项目用海，应当报国务院审批：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（一）填海五十公顷以上的项目用海；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（二）围海一百公顷以上的项目用海；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（三）不改变海域自然属性的用海七百公顷以上的项目用海；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（四）国家重大建设项目用海；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（五）国务院规定的其他项目用海。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前款规定以外的项目用海的审批权限，由国务院授权省、自治区、直辖市人民政府规定。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海域使用权"/>
      <w:bookmarkEnd w:id="24"/>
      <w:r>
        <w:rPr>
          <w:rFonts w:ascii="Times New Roman" w:eastAsia="黑体" w:hAnsi="Times New Roman" w:cs="黑体" w:hint="eastAsia"/>
          <w:szCs w:val="32"/>
        </w:rPr>
        <w:t>第四章　海域使用权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海域使用申请经依法批准后，国务院批准用海的，由国务院海洋行政主管部门登记造册，向海域使用申请人颁发海域使用权证书；地方人民政府批准用海的，由地方人民政府登记造册，向海域使用申请人颁发海域使用权证书。海域使用申请人自领取海域使用权证书之日起，取得海域使用权。</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海域使用权除依照本法第十九条规定的方式取得外，也可以通过招标或者拍卖的方式取得。招标或者拍卖方案由海洋行政主管部门制订，报有审批权的人民政府批准后组织实施。海洋行政主管部门制订招标或者拍卖方案，应当征求同级有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招标或者拍卖工作完成后，依法向中标人或者买受人颁发海域使用权证书。中标人或者买受人自领取海域使用权证书之日起，取得海域使用权。</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颁发海域使用权证书，应当向社会公告。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颁发海域使用权证书，除依法收取海域使用金外，不得收取其他费用。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海域使用权证书的发放和管理办法，由国务院规定。</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法施行前，已经由农村集体经济组织或者村民委员会经营、管理的养殖用海，符合海洋功能区划的，经当地县级人民政府核准，可以将海域使用权确定给该农村集体经济组织或者村民委员会，由本集体经济组织的成员承包，用于养殖生产。</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海域使用权人依法使用海域并获得收益的权利受法律保护，任何单位和个人不得侵犯。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海域使用权人有依法保护和合理使用海域的义务；海域使用权人对不妨害其依法使用海域的非排他性用海活动，不得阻挠。</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海域使用权人在使用海域期间，未经依法批准，不得从事海洋基础测绘。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海域使用权人发现所使用海域的自然资源和自然条件发生重大变化时，应当及时报告海洋行政主管部门。</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海域使用权最高期限，按照下列用途确定：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（一）养殖用海十五年；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（二）拆船用海二十年；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（三）旅游、娱乐用海二十五年；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（四）盐业、矿业用海三十年；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（五）公益事业用海四十年；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（六）港口、修造船厂等建设工程用海五十年。</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海域使用权期限届满，海域使用权人需要继续使用海域的，应当至迟于期限届满前二个月向原批准用海的人民政府申请续期。除根据公共利益或者国家安全需要收回海域使用权的外，原批准用海的人民政府应当批准续期。准予续期的，海域使用权人应当依法缴纳续期的海域使用金。</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因企业合并、分立或者与他人合资、合作经营，变更海域使用权人的，需经原批准用海的人民政府批准。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海域使用权可以依法转让。海域使用权转让的具体办法，由国务院规定。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海域使用权可以依法继承。</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海域使用权人不得擅自改变经批准的海域用途；确需改变的，应当在符合海洋功能区划的前提下，报原批准用海的人民政府批准。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海域使用权期满，未申请续期或者申请续期未获批准的，海域使用权终止。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海域使用权终止后，原海域使用权人应当拆除可能造成海洋环境污染或者影响其他用海项目的用海设施和构筑物。</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因公共利益或者国家安全的需要，原批准用海的人民政府可以依法收回海域使用权。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依照前款规定在海域使用权期满前提前收回海域使用权的，对海域使用权人应当给予相应的补偿。</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因海域使用权发生争议，当事人协商解决不成的，由县级以上人民政府海洋行政主管部门调解；当事人也可以直接向人民法院提起诉讼。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在海域使用权争议解决前，任何一方不得改变海域使用现状。</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填海项目竣工后形成的土地，属于国家所有。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海域使用权人应当自填海项目竣工之日起三个月内，凭海域使用权证书，向县级以上人民政府土地行政主管部门提出土地登记申请，由县级以上人民政府登记造册，换发国有土地使用权证书，确认土地使用权。</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海域使用金"/>
      <w:bookmarkEnd w:id="39"/>
      <w:r>
        <w:rPr>
          <w:rFonts w:ascii="Times New Roman" w:eastAsia="黑体" w:hAnsi="Times New Roman" w:cs="黑体" w:hint="eastAsia"/>
          <w:szCs w:val="32"/>
        </w:rPr>
        <w:t>第五章　海域使用金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国家实行海域有偿使用制度。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单位和个人使用海域，应当按照国务院的规定缴纳海域使用金。海域使用金应当按照国务院的规定上缴财政。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对渔民使用海域从事养殖活动收取海域使用金的具体实施步骤和办法，由国务院另行规定。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根据不同的用海性质或者情形，海域使用金可以按照规定一次缴纳或者按年度逐年缴纳。</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下列用海，免缴海域使用金：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（一）军事用海；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（二）公务船舶专用码头用海；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（三）非经营性的航道、锚地等交通基础设施用海；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（四）教学、科研、防灾减灾、海难搜救打捞等非经营性公益事业用海。</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下列用海，按照国务院财政部门和国务院海洋行政主管部门的规定，经有批准权的人民政府财政部门和海洋行政主管部门审查批准，可以减缴或者免缴海域使用金：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（一）公用设施用海；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（二）国家重大建设项目用海；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（三）养殖用海。</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监督检查"/>
      <w:bookmarkEnd w:id="44"/>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县级以上人民政府海洋行政主管部门应当加强对海域使用的监督检查。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县级以上人民政府财政部门应当加强对海域使用金缴纳情况的监督检查。</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海洋行政主管部门应当加强队伍建设，提高海域使用管理监督检查人员的政治、业务素质。海域使用管理监督检查人员必须秉公执法，忠于职守，清正廉洁，文明服务，并依法接受监督。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海洋行政主管部门及其工作人员不得参与和从事与海域使用有关的生产经营活动。</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县级以上人民政府海洋行政主管部门履行监督检查职责时，有权采取下列措施：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（一）要求被检查单位或者个人提供海域使用的有关文件和资料；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（二）要求被检查单位或者个人就海域使用的有关问题作出说明；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（三）进入被检查单位或者个人占用的海域现场进行勘查；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（四）责令当事人停止正在进行的违法行为。</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海域使用管理监督检查人员履行监督检查职责时，应当出示有效执法证件。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有关单位和个人对海洋行政主管部门的监督检查应当予以配合，不得拒绝、妨碍监督检查人员依法执行公务。</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依照法律规定行使海洋监督管理权的有关部门在海上执法时应当密切配合，互相支持，共同维护国家海域所有权和海域使用权人的合法权益。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法律责任"/>
      <w:bookmarkEnd w:id="5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未经批准或者骗取批准，非法占用海域的，责令退还非法占用的海域，恢复海域原状，没收违法所得，并处非法占用海域期间内该海域面积应缴纳的海域使用金五倍以上十五倍以下的罚款；对未经批准或者骗取批准，进行围海、填海活动的，并处非法占用海域期间内该海域面积应缴纳的海域使用金十倍以上二十倍以下的罚款。</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无权批准使用海域的单位非法批准使用海域的，超越批准权限非法批准使用海域的，或者不按海洋功能区划批准使用海域的，批准文件无效，收回非法使用的海域；对非法批准使用海域的直接负责的主管人员和其他直接责任人员，依法给予行政处分。</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违反本法第二十三条规定，阻挠、妨害海域使用权人依法使用海域的，海域使用权人可以请求海洋行政主管部门排除妨害，也可以依法向人民法院提起诉讼；造成损失的，可以依法请求损害赔偿。</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违反本法第二十六条规定，海域使用权期满，未办理有关手续仍继续使用海域的，责令限期办理，可以并处一万元以下的罚款；拒不办理的，以非法占用海域论处。</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八条规定，擅自改变海域用途的，责令限期改正，没收违法所得，并处非法改变海域用途的期间内该海域面积应缴纳的海域使用金五倍以上十五倍以下的罚款；对拒不改正的，由颁发海域使用权证书的人民政府注销海域使用权证书，收回海域使用权。</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九条第二款规定，海域使用权终止，原海域使用权人不按规定拆除用海设施和构筑物的，责令限期拆除；逾期拒不拆除的，处五万元以下的罚款，并由县级以上人民政府海洋行政主管部门委托有关单位代为拆除，所需费用由原海域使用权人承担。</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违反本法规定，按年度逐年缴纳海域使用金的海域使用权人不按期缴纳海域使用金的，限期缴纳；在限期内仍拒不缴纳的，由颁发海域使用权证书的人民政府注销海域使用权证书，收回海域使用权。</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违反本法规定，拒不接受海洋行政主管部门监督检查、不如实反映情况或者不提供有关资料的，责令限期改正，给予警告，可以并处二万元以下的罚款。</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本法规定的行政处罚，由县级以上人民政府海洋行政主管部门依据职权决定。但是，本法已对处罚机关作出规定的除外。</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务院海洋行政主管部门和县级以上地方人民政府违反本法规定颁发海域使用权证书，或者颁发海域使用权证书后不进行监督管理，或者发现违法行为不予查处的，对直接负责的主管人员和其他直接责任人员，依法给予行政处分；徇私舞弊、滥用职权或者玩忽职守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附则"/>
      <w:bookmarkEnd w:id="6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在中华人民共和国内水、领海使用特定海域不足三个月，可能对国防安全、海上交通安全和其他用海活动造成重大影响的排他性用海活动，参照本法有关规定办理临时海域使用证。</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军事用海的管理办法，由国务院、中央军事委员会依据本法制定。</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本法自2002年1月1日起施行。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