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畜牧法"/>
      <w:bookmarkEnd w:id="0"/>
      <w:r>
        <w:rPr>
          <w:rFonts w:ascii="方正小标宋简体" w:eastAsia="方正小标宋简体" w:hAnsi="方正小标宋简体" w:cs="方正小标宋简体" w:hint="eastAsia"/>
          <w:color w:val="333333"/>
          <w:sz w:val="44"/>
          <w:szCs w:val="44"/>
          <w:shd w:val="clear" w:color="auto" w:fill="FFFFFF"/>
        </w:rPr>
        <w:t>中华人民共和国畜牧法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（2005年12月29日第十届全国人民代表大会常务委员会第十九次会议通过　根据2015年4月24日第十二届全国人民代表大会常务委员会第十四次会议《关于修改〈中华人民共和国计量法〉等五部法律的决定》修正）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畜禽遗传资源保护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种畜禽品种选育与生产经营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畜禽养殖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畜禽交易与运输</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质量安全保障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为了规范畜牧业生产经营行为，保障畜禽产品质量安全，保护和合理利用畜禽遗传资源，维护畜牧业生产经营者的合法权益，促进畜牧业持续健康发展，制定本法。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在中华人民共和国境内从事畜禽的遗传资源保护利用、繁育、饲养、经营、运输等活动，适用本法。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本法所称畜禽，是指列入依照本法第十一条规定公布的畜禽遗传资源目录的畜禽。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蜂、蚕的资源保护利用和生产经营，适用本法有关规定。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支持畜牧业发展，发挥畜牧业在发展农业、农村经济和增加农民收入中的作用。县级以上人民政府应当采取措施，加强畜牧业基础设施建设，鼓励和扶持发展规模化养殖，推进畜牧产业化经营，提高畜牧业综合生产能力，发展优质、高效、生态、安全的畜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国家帮助和扶持少数民族地区、贫困地区畜牧业的发展，保护和合理利用草原，改善畜牧业生产条件。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国家采取措施，培养畜牧兽医专业人才，发展畜牧兽医科学技术研究和推广事业，开展畜牧兽医科学技术知识的教育宣传工作和畜牧兽医信息服务，推进畜牧业科技进步。</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畜牧业生产经营者可以依法自愿成立行业协会，为成员提供信息、技术、营销、培训等服务，加强行业自律，维护成员和行业利益。</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畜牧业生产经营者应当依法履行动物防疫和环境保护义务，接受有关主管部门依法实施的监督检查。</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国务院畜牧兽医行政主管部门负责全国畜牧业的监督管理工作。县级以上地方人民政府畜牧兽医行政主管部门负责本行政区域内的畜牧业监督管理工作。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县级以上人民政府有关主管部门在各自的职责范围内，负责有关促进畜牧业发展的工作。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国务院畜牧兽医行政主管部门应当指导畜牧业生产经营者改善畜禽繁育、饲养、运输的条件和环境。</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畜禽遗传资源保护"/>
      <w:bookmarkEnd w:id="12"/>
      <w:r>
        <w:rPr>
          <w:rFonts w:ascii="Times New Roman" w:eastAsia="黑体" w:hAnsi="Times New Roman" w:cs="黑体" w:hint="eastAsia"/>
          <w:szCs w:val="32"/>
        </w:rPr>
        <w:t>第二章　畜禽遗传资源保护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国家建立畜禽遗传资源保护制度。各级人民政府应当采取措施，加强畜禽遗传资源保护，畜禽遗传资源保护经费列入财政预算。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畜禽遗传资源保护以国家为主，鼓励和支持有关单位、个人依法发展畜禽遗传资源保护事业。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务院畜牧兽医行政主管部门设立由专业人员组成的国家畜禽遗传资源委员会，负责畜禽遗传资源的鉴定、评估和畜禽新品种、配套系的审定，承担畜禽遗传资源保护和利用规划论证及有关畜禽遗传资源保护的咨询工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国务院畜牧兽医行政主管部门负责组织畜禽遗传资源的调查工作，发布国家畜禽遗传资源状况报告，公布经国务院批准的畜禽遗传资源目录。</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国务院畜牧兽医行政主管部门根据畜禽遗传资源分布状况，制定全国畜禽遗传资源保护和利用规划，制定并公布国家级畜禽遗传资源保护名录，对原产我国的珍贵、稀有、濒危的畜禽遗传资源实行重点保护。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省级人民政府畜牧兽医行政主管部门根据全国畜禽遗传资源保护和利用规划及本行政区域内畜禽遗传资源状况，制定和公布省级畜禽遗传资源保护名录，并报国务院畜牧兽医行政主管部门备案。</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务院畜牧兽医行政主管部门根据全国畜禽遗传资源保护和利用规划及国家级畜禽遗传资源保护名录，省级人民政府畜牧兽医行政主管部门根据省级畜禽遗传资源保护名录，分别建立或者确定畜禽遗传资源保种场、保护区和基因库，承担畜禽遗传资源保护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享受中央和省级财政资金支持的畜禽遗传资源保种场、保护区和基因库，未经国务院畜牧兽医行政主管部门或者省级人民政府畜牧兽医行政主管部门批准，不得擅自处理受保护的畜禽遗传资源。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遗传资源基因库应当按照国务院畜牧兽医行政主管部门或者省级人民政府畜牧兽医行政主管部门的规定，定期采集和更新畜禽遗传材料。有关单位、个人应当配合畜禽遗传资源基因库采集畜禽遗传材料，并有权获得适当的经济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畜禽遗传资源保种场、保护区和基因库的管理办法由国务院畜牧兽医行政主管部门制定。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新发现的畜禽遗传资源在国家畜禽遗传资源委员会鉴定前，省级人民政府畜牧兽医行政主管部门应当制定保护方案，采取临时保护措施，并报国务院畜牧兽医行政主管部门备案。</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从境外引进畜禽遗传资源的，应当向省级人民政府畜牧兽医行政主管部门提出申请；受理申请的畜牧兽医行政主管部门经审核，报国务院畜牧兽医行政主管部门经评估论证后批准。经批准的，依照《中华人民共和国进出境动植物检疫法》的规定办理相关手续并实施检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从境外引进的畜禽遗传资源被发现对境内畜禽遗传资源、生态环境有危害或者可能产生危害的，国务院畜牧兽医行政主管部门应当商有关主管部门，采取相应的安全控制措施。</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向境外输出或者在境内与境外机构、个人合作研究利用列入保护名录的畜禽遗传资源的，应当向省级人民政府畜牧兽医行政主管部门提出申请，同时提出国家共享惠益的方案；受理申请的畜牧兽医行政主管部门经审核，报国务院畜牧兽医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向境外输出畜禽遗传资源的，还应当依照《中华人民共和国进出境动植物检疫法》的规定办理相关手续并实施检疫。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新发现的畜禽遗传资源在国家畜禽遗传资源委员会鉴定前，不得向境外输出，不得与境外机构、个人合作研究利用。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畜禽遗传资源的进出境和对外合作研究利用的审批办法由国务院规定。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种畜禽品种选育与生产经营"/>
      <w:bookmarkEnd w:id="22"/>
      <w:r>
        <w:rPr>
          <w:rFonts w:ascii="Times New Roman" w:eastAsia="黑体" w:hAnsi="Times New Roman" w:cs="黑体" w:hint="eastAsia"/>
          <w:szCs w:val="32"/>
        </w:rPr>
        <w:t>第三章　种畜禽品种选育与生产经营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国家扶持畜禽品种的选育和优良品种的推广使用，支持企业、院校、科研机构和技术推广单位开展联合育种，建立畜禽良种繁育体系。</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培育的畜禽新品种、配套系和新发现的畜禽遗传资源在推广前，应当通过国家畜禽遗传资源委员会审定或者鉴定，并由国务院畜牧兽医行政主管部门公告。畜禽新品种、配套系的审定办法和畜禽遗传资源的鉴定办法，由国务院畜牧兽医行政主管部门制定。审定或者鉴定所需的试验、检测等费用由申请者承担，收费办法由国务院财政、价格部门会同国务院畜牧兽医行政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培育新的畜禽品种、配套系进行中间试验，应当经试验所在地省级人民政府畜牧兽医行政主管部门批准。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畜禽新品种、配套系培育者的合法权益受法律保护。</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转基因畜禽品种的培育、试验、审定和推广，应当符合国家有关农业转基因生物管理的规定。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省级以上畜牧兽医技术推广机构可以组织开展种畜优良个体登记，向社会推荐优良种畜。优良种畜登记规则由国务院畜牧兽医行政主管部门制定。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从事种畜禽生产经营或者生产商品代仔畜、雏禽的单位、个人，应当取得种畜禽生产经营许可证。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申请取得种畜禽生产经营许可证，应当具备下列条件：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（一）生产经营的种畜禽必须是通过国家畜禽遗传资源委员会审定或者鉴定的品种、配套系，或者是经批准引进的境外品种、配套系；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（二）有与生产经营规模相适应的畜牧兽医技术人员；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（三）有与生产经营规模相适应的繁育设施设备；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（四）具备法律、行政法规和国务院畜牧兽医行政主管部门规定的种畜禽防疫条件；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（五）有完善的质量管理和育种记录制度；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（六）具备法律、行政法规规定的其他条件。</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申请取得生产家畜卵子、冷冻精液、胚胎等遗传材料的生产经营许可证，除应当符合本法第二十二条第二款规定的条件外，还应当具备下列条件：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（一）符合国务院畜牧兽医行政主管部门规定的实验室、保存和运输条件；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（二）符合国务院畜牧兽医行政主管部门规定的种畜数量和质量要求；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（三）体外授精取得的胚胎、使用的卵子来源明确，供体畜符合国家规定的种畜健康标准和质量要求；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（四）符合国务院畜牧兽医行政主管部门规定的其他技术要求。</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申请取得生产家畜卵子、冷冻精液、胚胎等遗传材料的生产经营许可证，应当向省级人民政府畜牧兽医行政主管部门提出申请。受理申请的畜牧兽医行政主管部门应当自收到申请之日起六十个工作日内依法决定是否发给生产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其他种畜禽的生产经营许可证由县级以上地方人民政府畜牧兽医行政主管部门审核发放，具体审核发放办法由省级人民政府规定。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种畜禽生产经营许可证样式由国务院畜牧兽医行政主管部门制定，许可证有效期为三年。发放种畜禽生产经营许可证可以收取工本费，具体收费管理办法由国务院财政、价格部门制定。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种畜禽生产经营许可证应当注明生产经营者名称、场（厂）址、生产经营范围及许可证有效期的起止日期等。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禁止任何单位、个人无种畜禽生产经营许可证或者违反种畜禽生产经营许可证的规定生产经营种畜禽。禁止伪造、变造、转让、租借种畜禽生产经营许可证。</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农户饲养的种畜禽用于自繁自养和有少量剩余仔畜、雏禽出售的，农户饲养种公畜进行互助配种的，不需要办理种畜禽生产经营许可证。</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专门从事家畜人工授精、胚胎移植等繁殖工作的人员，应当取得相应的国家职业资格证书。</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发布种畜禽广告的，广告主应当提供种畜禽生产经营许可证和营业执照。广告内容应当符合有关法律、行政法规的规定，并注明种畜禽品种、配套系的审定或者鉴定名称；对主要性状的描述应当符合该品种、配套系的标准。</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销售的种畜禽和家畜配种站（点）使用的种公畜，必须符合种用标准。销售种畜禽时，应当附具种畜禽场出具的种畜禽合格证明、动物防疫监督机构出具的检疫合格证明，销售的种畜还应当附具种畜禽场出具的家畜系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生产家畜卵子、冷冻精液、胚胎等遗传材料，应当有完整的采集、销售、移植等记录，记录应当保存二年。</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销售种畜禽，不得有下列行为：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（一）以其他畜禽品种、配套系冒充所销售的种畜禽品种、配套系；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（二）以低代别种畜禽冒充高代别种畜禽；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（三）以不符合种用标准的畜禽冒充种畜禽；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（四）销售未经批准进口的种畜禽；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（五）销售未附具本法第二十九条规定的种畜禽合格证明、检疫合格证明的种畜禽或者未附具家畜系谱的种畜；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（六）销售未经审定或者鉴定的种畜禽品种、配套系。</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申请进口种畜禽的，应当持有种畜禽生产经营许可证。进口种畜禽的批准文件有效期为六个月。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进口的种畜禽应当符合国务院畜牧兽医行政主管部门规定的技术要求。首次进口的种畜禽还应当由国家畜禽遗传资源委员会进行种用性能的评估。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种畜禽的进出口管理除适用前两款的规定外，还适用本法第十五条和第十六条的相关规定。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国家鼓励畜禽养殖者对进口的畜禽进行新品种、配套系的选育；选育的新品种、配套系在推广前，应当经国家畜禽遗传资源委员会审定。</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种畜禽场和孵化场（厂）销售商品代仔畜、雏禽的，应当向购买者提供其销售的商品代仔畜、雏禽的主要生产性能指标、免疫情况、饲养技术要求和有关咨询服务，并附具动物防疫监督机构出具的检疫合格证明。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销售种畜禽和商品代仔畜、雏禽，因质量问题给畜禽养殖者造成损失的，应当依法赔偿损失。</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畜牧兽医行政主管部门负责种畜禽质量安全的监督管理工作。种畜禽质量安全的监督检验应当委托具有法定资质的种畜禽质量检验机构进行；所需检验费用按照国务院规定列支，不得向被检验人收取。</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蚕种的资源保护、新品种选育、生产经营和推广适用本法有关规定，具体管理办法由国务院农业行政主管部门制定。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四章 畜禽养殖"/>
      <w:bookmarkEnd w:id="40"/>
      <w:r>
        <w:rPr>
          <w:rFonts w:ascii="Times New Roman" w:eastAsia="黑体" w:hAnsi="Times New Roman" w:cs="黑体" w:hint="eastAsia"/>
          <w:szCs w:val="32"/>
        </w:rPr>
        <w:t>第四章　畜禽养殖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县级以上人民政府畜牧兽医行政主管部门应当根据畜牧业发展规划和市场需求，引导和支持畜牧业结构调整，发展优势畜禽生产，提高畜禽产品市场竞争力。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国家支持草原牧区开展草原围栏、草原水利、草原改良、饲草饲料基地等草原基本建设，优化畜群结构，改良牲畜品种，转变生产方式，发展舍饲圈养、划区轮牧，逐步实现畜草平衡，改善草原生态环境。</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务院和省级人民政府应当在其财政预算内安排支持畜牧业发展的良种补贴、贴息补助等资金，并鼓励有关金融机构通过提供贷款、保险服务等形式，支持畜禽养殖者购买优良畜禽、繁育良种、改善生产设施、扩大养殖规模，提高养殖效益。</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支持农村集体经济组织、农民和畜牧业合作经济组织建立畜禽养殖场、养殖小区，发展规模化、标准化养殖。乡（镇）土地利用总体规划应当根据本地实际情况安排畜禽养殖用地。农村集体经济组织、农民、畜牧业合作经济组织按照乡（镇）土地利用总体规划建立的畜禽养殖场、养殖小区用地按农业用地管理。畜禽养殖场、养殖小区用地使用权期限届满，需要恢复为原用途的，由畜禽养殖场、养殖小区土地使用权人负责恢复。在畜禽养殖场、养殖小区用地范围内需要兴建永久性建（构）筑物，涉及农用地转用的，依照《中华人民共和国土地管理法》的规定办理。</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国家设立的畜牧兽医技术推广机构，应当向农民提供畜禽养殖技术培训、良种推广、疫病防治等服务。县级以上人民政府应当保障国家设立的畜牧兽医技术推广机构从事公益性技术服务的工作经费。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国家鼓励畜禽产品加工企业和其他相关生产经营者为畜禽养殖者提供所需的服务。</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畜禽养殖场、养殖小区应当具备下列条件：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（一）有与其饲养规模相适应的生产场所和配套的生产设施；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（二）有为其服务的畜牧兽医技术人员；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（三）具备法律、行政法规和国务院畜牧兽医行政主管部门规定的防疫条件；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（四）有对畜禽粪便、废水和其他固体废弃物进行综合利用的沼气池等设施或者其他无害化处理设施；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（五）具备法律、行政法规规定的其他条件。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养殖场、养殖小区兴办者应当将养殖场、养殖小区的名称、养殖地址、畜禽品种和养殖规模，向养殖场、养殖小区所在地县级人民政府畜牧兽医行政主管部门备案，取得畜禽标识代码。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省级人民政府根据本行政区域畜牧业发展状况制定畜禽养殖场、养殖小区的规模标准和备案程序。</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禁止在下列区域内建设畜禽养殖场、养殖小区：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（一）生活饮用水的水源保护区，风景名胜区，以及自然保护区的核心区和缓冲区；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（二）城镇居民区、文化教育科学研究区等人口集中区域；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（三）法律、法规规定的其他禁养区域。</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畜禽养殖场应当建立养殖档案，载明以下内容：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（一）畜禽的品种、数量、繁殖记录、标识情况、来源和进出场日期；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（二）饲料、饲料添加剂、兽药等投入品的来源、名称、使用对象、时间和用量；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（三）检疫、免疫、消毒情况；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（四）畜禽发病、死亡和无害化处理情况；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（五）国务院畜牧兽医行政主管部门规定的其他内容。</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畜禽养殖场应当为其饲养的畜禽提供适当的繁殖条件和生存、生长环境。</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从事畜禽养殖，不得有下列行为：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（一）违反法律、行政法规的规定和国家技术规范的强制性要求使用饲料、饲料添加剂、兽药；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（二）使用未经高温处理的餐馆、食堂的泔水饲喂家畜；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（三）在垃圾场或者使用垃圾场中的物质饲养畜禽；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（四）法律、行政法规和国务院畜牧兽医行政主管部门规定的危害人和畜禽健康的其他行为。</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从事畜禽养殖，应当依照《中华人民共和国动物防疫法》的规定，做好畜禽疫病的防治工作。</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畜禽养殖者应当按照国家关于畜禽标识管理的规定，在应当加施标识的畜禽的指定部位加施标识。畜牧兽医行政主管部门提供标识不得收费，所需费用列入省级人民政府财政预算。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畜禽标识不得重复使用。</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畜禽养殖场、养殖小区应当保证畜禽粪便、废水及其他固体废弃物综合利用或者无害化处理设施的正常运转，保证污染物达标排放，防止污染环境。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畜禽养殖场、养殖小区违法排放畜禽粪便、废水及其他固体废弃物，造成环境污染危害的，应当排除危害，依法赔偿损失。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国家支持畜禽养殖场、养殖小区建设畜禽粪便、废水及其他固体废弃物的综合利用设施。</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国家鼓励发展养蜂业，维护养蜂生产者的合法权益。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有关部门应当积极宣传和推广蜜蜂授粉农艺措施。</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养蜂生产者在生产过程中，不得使用危害蜂产品质量安全的药品和容器，确保蜂产品质量。养蜂器具应当符合国家技术规范的强制性要求。</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养蜂生产者在转地放蜂时，当地公安、交通运输、畜牧兽医等有关部门应当为其提供必要的便利。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养蜂生产者在国内转地放蜂，凭国务院畜牧兽医行政主管部门统一格式印制的检疫合格证明运输蜂群，在检疫合格证明有效期内不得重复检疫。</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五章 畜禽交易与运输"/>
      <w:bookmarkEnd w:id="56"/>
      <w:r>
        <w:rPr>
          <w:rFonts w:ascii="Times New Roman" w:eastAsia="黑体" w:hAnsi="Times New Roman" w:cs="黑体" w:hint="eastAsia"/>
          <w:szCs w:val="32"/>
        </w:rPr>
        <w:t>第五章　畜禽交易与运输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县级以上人民政府应当促进开放统一、竞争有序的畜禽交易市场建设。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县级以上人民政府畜牧兽医行政主管部门和其他有关主管部门应当组织搜集、整理、发布畜禽产销信息，为生产者提供信息服务。</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县级以上地方人民政府根据农产品批发市场发展规划，对在畜禽集散地建立畜禽批发市场给予扶持。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畜禽批发市场选址，应当符合法律、行政法规和国务院畜牧兽医行政主管部门规定的动物防疫条件，并距离种畜禽场和大型畜禽养殖场三公里以外。</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进行交易的畜禽必须符合国家技术规范的强制性要求。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国务院畜牧兽医行政主管部门规定应当加施标识而没有标识的畜禽，不得销售和收购。</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运输畜禽，必须符合法律、行政法规和国务院畜牧兽医行政主管部门规定的动物防疫条件，采取措施保护畜禽安全，并为运输的畜禽提供必要的空间和饲喂饮水条件。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有关部门对运输中的畜禽进行检查，应当有法律、行政法规的依据。</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六章 质量安全保障"/>
      <w:bookmarkEnd w:id="61"/>
      <w:r>
        <w:rPr>
          <w:rFonts w:ascii="Times New Roman" w:eastAsia="黑体" w:hAnsi="Times New Roman" w:cs="黑体" w:hint="eastAsia"/>
          <w:szCs w:val="32"/>
        </w:rPr>
        <w:t>第六章　质量安全保障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县级以上人民政府应当组织畜牧兽医行政主管部门和其他有关主管部门，依照本法和有关法律、行政法规的规定，加强对畜禽饲养环境、种畜禽质量、饲料和兽药等投入品的使用以及畜禽交易与运输的监督管理。</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国务院畜牧兽医行政主管部门应当制定畜禽标识和养殖档案管理办法，采取措施落实畜禽产品质量责任追究制度。</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县级以上人民政府畜牧兽医行政主管部门应当制定畜禽质量安全监督检查计划，按计划开展监督抽查工作。</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省级以上人民政府畜牧兽医行政主管部门应当组织制定畜禽生产规范，指导畜禽的安全生产。</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七章 法律责任"/>
      <w:bookmarkEnd w:id="66"/>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违反本法第十三条第二款规定，擅自处理受保护的畜禽遗传资源，造成畜禽遗传资源损失的，由省级以上人民政府畜牧兽医行政主管部门处五万元以上五十万元以下罚款。</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违反本法有关规定，有下列行为之一的，由省级以上人民政府畜牧兽医行政主管部门责令停止违法行为，没收畜禽遗传资源和违法所得，并处一万元以上五万元以下罚款：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（一）未经审核批准，从境外引进畜禽遗传资源的；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（二）未经审核批准，在境内与境外机构、个人合作研究利用列入保护名录的畜禽遗传资源的；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（三）在境内与境外机构、个人合作研究利用未经国家畜禽遗传资源委员会鉴定的新发现的畜禽遗传资源的。</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未经国务院畜牧兽医行政主管部门批准，向境外输出畜禽遗传资源的，依照《中华人民共和国海关法》的有关规定追究法律责任。海关应当将扣留的畜禽遗传资源移送省级人民政府畜牧兽医行政主管部门处理。</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法有关规定，销售、推广未经审定或者鉴定的畜禽品种的，由县级以上人民政府畜牧兽医行政主管部门责令停止违法行为，没收畜禽和违法所得；违法所得在五万元以上的，并处违法所得一倍以上三倍以下罚款；没有违法所得或者违法所得不足五万元的，并处五千元以上五万元以下罚款。</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法有关规定，无种畜禽生产经营许可证或者违反种畜禽生产经营许可证的规定生产经营种畜禽的，转让、租借种畜禽生产经营许可证的，由县级以上人民政府畜牧兽医行政主管部门责令停止违法行为，没收违法所得；违法所得在三万元以上的，并处违法所得一倍以上三倍以下罚款；没有违法所得或者违法所得不足三万元的，并处三千元以上三万元以下罚款。违反种畜禽生产经营许可证的规定生产经营种畜禽或者转让、租借种畜禽生产经营许可证，情节严重的，并处吊销种畜禽生产经营许可证。</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违反本法第二十八条规定的，依照《中华人民共和国广告法》的有关规定追究法律责任。</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法有关规定，使用的种畜禽不符合种用标准的，由县级以上地方人民政府畜牧兽医行政主管部门责令停止违法行为，没收违法所得；违法所得在五千元以上的，并处违法所得一倍以上二倍以下罚款；没有违法所得或者违法所得不足五千元的，并处一千元以上五千元以下罚款。</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销售种畜禽有本法第三十条第一项至第四项违法行为之一的，由县级以上人民政府畜牧兽医行政主管部门或者工商行政管理部门责令停止销售，没收违法销售的畜禽和违法所得；违法所得在五万元以上的，并处违法所得一倍以上五倍以下罚款；没有违法所得或者违法所得不足五万元的，并处五千元以上五万元以下罚款；情节严重的，并处吊销种畜禽生产经营许可证或者营业执照。</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违反本法第四十一条规定，畜禽养殖场未建立养殖档案的，或者未按照规定保存养殖档案的，由县级以上人民政府畜牧兽医行政主管部门责令限期改正，可以处一万元以下罚款。</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违反本法第四十三条规定养殖畜禽的，依照有关法律、行政法规的规定处罚。</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法有关规定，销售的种畜禽未附具种畜禽合格证明、检疫合格证明、家畜系谱的，销售、收购国务院畜牧兽医行政主管部门规定应当加施标识而没有标识的畜禽的，或者重复使用畜禽标识的，由县级以上地方人民政府畜牧兽医行政主管部门或者工商行政管理部门责令改正，可以处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违反本法有关规定，使用伪造、变造的畜禽标识的，由县级以上人民政府畜牧兽医行政主管部门没收伪造、变造的畜禽标识和违法所得，并处三千元以上三万元以下罚款。</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销售不符合国家技术规范的强制性要求的畜禽的，由县级以上地方人民政府畜牧兽医行政主管部门或者工商行政管理部门责令停止违法行为，没收违法销售的畜禽和违法所得，并处违法所得一倍以上三倍以下罚款；情节严重的，由工商行政管理部门并处吊销营业执照。</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畜牧兽医行政主管部门的工作人员利用职务上的便利，收受他人财物或者谋取其他利益，对不符合法定条件的单位、个人核发许可证或者有关批准文件，不履行监督职责，或者发现违法行为不予查处的，依法给予行政处分。</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八章 附则"/>
      <w:bookmarkEnd w:id="81"/>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本法所称畜禽遗传资源，是指畜禽及其卵子（蛋）、胚胎、精液、基因物质等遗传材料。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本法所称种畜禽，是指经过选育、具有种用价值、适于繁殖后代的畜禽及其卵子（蛋）、胚胎、精液等。</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本法自2006年7月1日起施行。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