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石油天然气管道保护法"/>
      <w:bookmarkEnd w:id="0"/>
      <w:r>
        <w:rPr>
          <w:rFonts w:ascii="方正小标宋简体" w:eastAsia="方正小标宋简体" w:hAnsi="方正小标宋简体" w:cs="方正小标宋简体" w:hint="eastAsia"/>
          <w:color w:val="333333"/>
          <w:sz w:val="44"/>
          <w:szCs w:val="44"/>
          <w:shd w:val="clear" w:color="auto" w:fill="FFFFFF"/>
        </w:rPr>
        <w:t>中华人民共和国石油天然气管道保护法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（2010年6月25日第十一届全国人民代表大会常务委员会第十五次会议通过）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管道规划与建设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管道运行中的保护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管道建设工程与其他建设工程相遇关系的处理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为了保护石油、天然气管道，保障石油、天然气输送安全，维护国家能源安全和公共安全，制定本法。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中华人民共和国境内输送石油、天然气的管道的保护，适用本法。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城镇燃气管道和炼油、化工等企业厂区内管道的保护，不适用本法。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本法所称石油包括原油和成品油，所称天然气包括天然气、煤层气和煤制气。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本法所称管道包括管道及管道附属设施。</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务院能源主管部门依照本法规定主管全国管道保护工作，负责组织编制并实施全国管道发展规划，统筹协调全国管道发展规划与其他专项规划的衔接，协调跨省、自治区、直辖市管道保护的重大问题。国务院其他有关部门依照有关法律、行政法规的规定，在各自职责范围内负责管道保护的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人民政府能源主管部门和设区的市级、县级人民政府指定的部门，依照本法规定主管本行政区域的管道保护工作，协调处理本行政区域管道保护的重大问题，指导、监督有关单位履行管道保护义务，依法查处危害管道安全的违法行为。县级以上地方人民政府其他有关部门依照有关法律、行政法规的规定，在各自职责范围内负责管道保护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省、自治区、直辖市人民政府能源主管部门和设区的市级、县级人民政府指定的部门，统称县级以上地方人民政府主管管道保护工作的部门。</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县级以上地方人民政府应当加强对本行政区域管道保护工作的领导，督促、检查有关部门依法履行管道保护职责，组织排除管道的重大外部安全隐患。</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管道企业应当遵守本法和有关规划、建设、安全生产、质量监督、环境保护等法律、行政法规，执行国家技术规范的强制性要求，建立、健全本企业有关管道保护的规章制度和操作规程并组织实施，宣传管道安全与保护知识，履行管道保护义务，接受人民政府及其有关部门依法实施的监督，保障管道安全运行。</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任何单位和个人不得实施危害管道安全的行为。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对危害管道安全的行为，任何单位和个人有权向县级以上地方人民政府主管管道保护工作的部门或者其他有关部门举报。接到举报的部门应当在职责范围内及时处理。</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国家鼓励和促进管道保护新技术的研究开发和推广应用。</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管道规划与建设"/>
      <w:bookmarkEnd w:id="13"/>
      <w:r>
        <w:rPr>
          <w:rFonts w:ascii="Times New Roman" w:eastAsia="黑体" w:hAnsi="Times New Roman" w:cs="黑体" w:hint="eastAsia"/>
          <w:szCs w:val="32"/>
        </w:rPr>
        <w:t>第二章　管道规划与建设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管道的规划、建设应当符合管道保护的要求，遵循安全、环保、节约用地和经济合理的原则。</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国务院能源主管部门根据国民经济和社会发展的需要组织编制全国管道发展规划。组织编制全国管道发展规划应当征求国务院有关部门以及有关省、自治区、直辖市人民政府的意见。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全国管道发展规划应当符合国家能源规划，并与土地利用总体规划、城乡规划以及矿产资源、环境保护、水利、铁路、公路、航道、港口、电信等规划相协调。</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管道企业应当根据全国管道发展规划编制管道建设规划，并将管道建设规划确定的管道建设选线方案报送拟建管道所在地县级以上地方人民政府城乡规划主管部门审核；经审核符合城乡规划的，应当依法纳入当地城乡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纳入城乡规划的管道建设用地，不得擅自改变用途。</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管道建设的选线应当避开地震活动断层和容易发生洪灾、地质灾害的区域，与建筑物、构筑物、铁路、公路、航道、港口、市政设施、军事设施、电缆、光缆等保持本法和有关法律、行政法规以及国家技术规范的强制性要求规定的保护距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管道通过的区域受地理条件限制，不能满足前款规定的管道保护要求的，管道企业应当提出防护方案，经管道保护方面的专家评审论证，并经管道所在地县级以上地方人民政府主管管道保护工作的部门批准后，方可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管道建设项目应当依法进行环境影响评价。</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管道建设使用土地，依照《中华人民共和国土地管理法》等法律、行政法规的规定执行。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依法建设的管道通过集体所有的土地或者他人取得使用权的国有土地，影响土地使用的，管道企业应当按照管道建设时土地的用途给予补偿。</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依照法律和国务院的规定，取得行政许可或者已报送备案并符合开工条件的管道项目的建设，任何单位和个人不得阻碍。</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管道建设应当遵守法律、行政法规有关建设工程质量管理的规定。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管道企业应当依照有关法律、行政法规的规定，选择具备相应资质的勘察、设计、施工、工程监理单位进行管道建设。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管道的安全保护设施应当与管道主体工程同时设计、同时施工、同时投入使用。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管道建设使用的管道产品及其附件的质量，应当符合国家技术规范的强制性要求。</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穿跨越水利工程、防洪设施、河道、航道、铁路、公路、港口、电力设施、通信设施、市政设施的管道的建设，应当遵守本法和有关法律、行政法规，执行国家技术规范的强制性要求。</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管道企业应当按照国家技术规范的强制性要求在管道沿线设置管道标志。管道标志毁损或者安全警示不清的，管道企业应当及时修复或者更新。</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管道建成后应当按照国家有关规定进行竣工验收。竣工验收应当审查管道是否符合本法规定的管道保护要求，经验收合格方可正式交付使用。</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管道企业应当自管道竣工验收合格之日起六十日内，将竣工测量图报管道所在地县级以上地方人民政府主管管道保护工作的部门备案；县级以上地方人民政府主管管道保护工作的部门应当将管道企业报送的管道竣工测量图分送本级人民政府规划、建设、国土资源、铁路、交通、水利、公安、安全生产监督管理等部门和有关军事机关。</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地方各级人民政府编制、调整土地利用总体规划和城乡规划，需要管道改建、搬迁或者增加防护设施的，应当与管道企业协商确定补偿方案。</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三章 管道运行中的保护"/>
      <w:bookmarkEnd w:id="26"/>
      <w:r>
        <w:rPr>
          <w:rFonts w:ascii="Times New Roman" w:eastAsia="黑体" w:hAnsi="Times New Roman" w:cs="黑体" w:hint="eastAsia"/>
          <w:szCs w:val="32"/>
        </w:rPr>
        <w:t>第三章　管道运行中的保护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管道企业应当建立、健全管道巡护制度，配备专门人员对管道线路进行日常巡护。管道巡护人员发现危害管道安全的情形或者隐患，应当按照规定及时处理和报告。</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管道企业应当定期对管道进行检测、维修，确保其处于良好状态；对管道安全风险较大的区段和场所应当进行重点监测，采取有效措施防止管道事故的发生。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对不符合安全使用条件的管道，管道企业应当及时更新、改造或者停止使用。</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管道企业应当配备管道保护所必需的人员和技术装备，研究开发和使用先进适用的管道保护技术，保证管道保护所必需的经费投入，并对在管道保护中做出突出贡献的单位和个人给予奖励。</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管道企业发现管道存在安全隐患，应当及时排除。对管道存在的外部安全隐患，管道企业自身排除确有困难的，应当向县级以上地方人民政府主管管道保护工作的部门报告。接到报告的主管管道保护工作的部门应当及时协调排除或者报请人民政府及时组织排除安全隐患。</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管道企业依法取得使用权的土地，任何单位和个人不得侵占。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为合理利用土地，在保障管道安全的条件下，管道企业可以与有关单位、个人约定，同意有关单位、个人种植浅根农作物。但是，因管道巡护、检测、维修造成的农作物损失，除另有约定外，管道企业不予赔偿。</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管道企业对管道进行巡护、检测、维修等作业，管道沿线的有关单位、个人应当给予必要的便利。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因管道巡护、检测、维修等作业给土地使用权人或者其他单位、个人造成损失的，管道企业应当依法给予赔偿。</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禁止下列危害管道安全的行为：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（一）擅自开启、关闭管道阀门；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（二）采用移动、切割、打孔、砸撬、拆卸等手段损坏管道；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（三）移动、毁损、涂改管道标志；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（四）在埋地管道上方巡查便道上行驶重型车辆；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（五）在地面管道线路、架空管道线路和管桥上行走或者放置重物。</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禁止在本法第五十八条第一项所列管道附属设施的上方架设电力线路、通信线路或者在储气库构造区域范围内进行工程挖掘、工程钻探、采矿。</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在管道线路中心线两侧各五米地域范围内，禁止下列危害管道安全的行为：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（一）种植乔木、灌木、藤类、芦苇、竹子或者其他根系深达管道埋设部位可能损坏管道防腐层的深根植物；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（二）取土、采石、用火、堆放重物、排放腐蚀性物质、使用机械工具进行挖掘施工；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（三）挖塘、修渠、修晒场、修建水产养殖场、建温室、建家畜棚圈、建房以及修建其他建筑物、构筑物。</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在管道线路中心线两侧和本法第五十八条第一项所列管道附属设施周边修建下列建筑物、构筑物的，建筑物、构筑物与管道线路和管道附属设施的距离应当符合国家技术规范的强制性要求：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（一）居民小区、学校、医院、娱乐场所、车站、商场等人口密集的建筑物；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（二）变电站、加油站、加气站、储油罐、储气罐等易燃易爆物品的生产、经营、存储场所。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前款规定的国家技术规范的强制性要求，应当按照保障管道及建筑物、构筑物安全和节约用地的原则确定。</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在穿越河流的管道线路中心线两侧各五百米地域范围内，禁止抛锚、拖锚、挖砂、挖泥、采石、水下爆破。但是，在保障管道安全的条件下，为防洪和航道通畅而进行的养护疏浚作业除外。</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在管道专用隧道中心线两侧各一千米地域范围内，除本条第二款规定的情形外，禁止采石、采矿、爆破。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在前款规定的地域范围内，因修建铁路、公路、水利工程等公共工程，确需实施采石、爆破作业的，应当经管道所在地县级人民政府主管管道保护工作的部门批准，并采取必要的安全防护措施，方可实施。</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未经管道企业同意，其他单位不得使用管道专用伴行道路、管道水工防护设施、管道专用隧道等管道附属设施。</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进行下列施工作业，施工单位应当向管道所在地县级人民政府主管管道保护工作的部门提出申请：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（一）穿跨越管道的施工作业；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管道线路中心线两侧各五米至五十米和本法第五十八条第一项所列管道附属设施周边一百米地域范围内，新建、改建、扩建铁路、公路、河渠，架设电力线路，埋设地下电缆、光缆，设置安全接地体、避雷接地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（三）在管道线路中心线两侧各二百米和本法第五十八条第一项所列管道附属设施周边五百米地域范围内，进行爆破、地震法勘探或者工程挖掘、工程钻探、采矿。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主管管道保护工作的部门接到申请后，应当组织施工单位与管道企业协商确定施工作业方案，并签订安全防护协议；协商不成的，主管管道保护工作的部门应当组织进行安全评审，作出是否批准作业的决定。</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申请进行本法第三十三条第二款、第三十五条规定的施工作业，应当符合下列条件：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（一）具有符合管道安全和公共安全要求的施工作业方案；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（二）已制定事故应急预案；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（三）施工作业人员具备管道保护知识；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（四）具有保障安全施工作业的设备、设施。</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进行本法第三十三条第二款、第三十五条规定的施工作业，应当在开工七日前书面通知管道企业。管道企业应当指派专门人员到现场进行管道保护安全指导。</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管道企业在紧急情况下进行管道抢修作业，可以先行使用他人土地或者设施，但应当及时告知土地或者设施的所有权人或者使用权人。给土地或者设施的所有权人或者使用权人造成损失的，管道企业应当依法给予赔偿。</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管道企业应当制定本企业管道事故应急预案，并报管道所在地县级人民政府主管管道保护工作的部门备案；配备抢险救援人员和设备，并定期进行管道事故应急救援演练。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管道事故，管道企业应当立即启动本企业管道事故应急预案，按照规定及时通报可能受到事故危害的单位和居民，采取有效措施消除或者减轻事故危害，并依照有关事故调查处理的法律、行政法规的规定，向事故发生地县级人民政府主管管道保护工作的部门、安全生产监督管理部门和其他有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接到报告的主管管道保护工作的部门应当按照规定及时上报事故情况，并根据管道事故的实际情况组织采取事故处置措施或者报请人民政府及时启动本行政区域管道事故应急预案，组织进行事故应急处置与救援。</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管道泄漏的石油和因管道抢修排放的石油造成环境污染的，管道企业应当及时治理。因第三人的行为致使管道泄漏造成环境污染的，管道企业有权向第三人追偿治理费用。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环境污染损害的赔偿责任，适用《中华人民共和国侵权责任法》和防治环境污染的法律的有关规定。</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管道泄漏的石油和因管道抢修排放的石油，由管道企业回收、处理，任何单位和个人不得侵占、盗窃、哄抢。</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管道停止运行、封存、报废的，管道企业应当采取必要的安全防护措施，并报县级以上地方人民政府主管管道保护工作的部门备案。</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管道重点保护部位，需要由中国人民武装警察部队负责守卫的，依照《中华人民共和国人民武装警察法》和国务院、中央军事委员会的有关规定执行。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四章 管道建设工程与其他建设工程相遇关系的处理"/>
      <w:bookmarkEnd w:id="49"/>
      <w:r>
        <w:rPr>
          <w:rFonts w:ascii="Times New Roman" w:eastAsia="黑体" w:hAnsi="Times New Roman" w:cs="黑体" w:hint="eastAsia"/>
          <w:szCs w:val="32"/>
        </w:rPr>
        <w:t>第四章　管道建设工程与其他建设工程相遇关系的处理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管道建设工程与其他建设工程的相遇关系，依照法律的规定处理；法律没有规定的，由建设工程双方按照下列原则协商处理，并为对方提供必要的便利：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（一）后开工的建设工程服从先开工或者已建成的建设工程；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（二）同时开工的建设工程，后批准的建设工程服从先批准的建设工程。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规定，后开工或者后批准的建设工程，应当符合先开工、已建成或者先批准的建设工程的安全防护要求；需要先开工、已建成或者先批准的建设工程改建、搬迁或者增加防护设施的，后开工或者后批准的建设工程一方应当承担由此增加的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管道建设工程与其他建设工程相遇的，建设工程双方应当协商确定施工作业方案并签订安全防护协议，指派专门人员现场监督、指导对方施工。</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经依法批准的管道建设工程，需要通过正在建设的其他建设工程的，其他工程建设单位应当按照管道建设工程的需要，预留管道通道或者预建管道通过设施，管道企业应当承担由此增加的费用。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经依法批准的其他建设工程，需要通过正在建设的管道建设工程的，管道建设单位应当按照其他建设工程的需要，预留通道或者预建相关设施，其他工程建设单位应当承担由此增加的费用。</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管道建设工程通过矿产资源开采区域的，管道企业应当与矿产资源开采企业协商确定管道的安全防护方案，需要矿产资源开采企业按照管道安全防护要求预建防护设施或者采取其他防护措施的，管道企业应当承担由此增加的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矿产资源开采企业未按照约定预建防护设施或者采取其他防护措施，造成地面塌陷、裂缝、沉降等地质灾害，致使管道需要改建、搬迁或者采取其他防护措施的，矿产资源开采企业应当承担由此增加的费用。</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铁路、公路等建设工程修建防洪、分流等水工防护设施，可能影响管道保护的，应当事先通知管道企业并注意保护下游已建成的管道水工防护设施。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建设工程修建防洪、分流等水工防护设施，使下游已建成的管道水工防护设施的功能受到影响，需要新建、改建、扩建管道水工防护设施的，工程建设单位应当承担由此增加的费用。</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县级以上地方人民政府水行政主管部门制定防洪、泄洪方案应当兼顾管道的保护。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在管道通过的区域泄洪的，县级以上地方人民政府水行政主管部门应当在泄洪方案确定后，及时将泄洪量和泄洪时间通知本级人民政府主管管道保护工作的部门和管道企业或者向社会公告。主管管道保护工作的部门和管道企业应当对管道采取防洪保护措施。</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管道与航道相遇，确需在航道中修建管道防护设施的，应当进行通航标准技术论证，并经航道主管部门批准。管道防护设施完工后，应经航道主管部门验收。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进行前款规定的施工作业，应当在批准的施工区域内设置航标，航标的设置和维护费用由管道企业承担。</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五章 法律责任"/>
      <w:bookmarkEnd w:id="56"/>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管道企业有下列行为之一的，由县级以上地方人民政府主管管道保护工作的部门责令限期改正；逾期不改正的，处二万元以上十万元以下的罚款；对直接负责的主管人员和其他直接责任人员给予处分：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（一）未依照本法规定对管道进行巡护、检测和维修的；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（二）对不符合安全使用条件的管道未及时更新、改造或者停止使用的；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（三）未依照本法规定设置、修复或者更新有关管道标志的；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（四）未依照本法规定将管道竣工测量图报人民政府主管管道保护工作的部门备案的；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（五）未制定本企业管道事故应急预案，或者未将本企业管道事故应急预案报人民政府主管管道保护工作的部门备案的；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（六）发生管道事故，未采取有效措施消除或者减轻事故危害的；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（七）未对停止运行、封存、报废的管道采取必要的安全防护措施的。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管道企业违反本法规定的行为同时违反建设工程质量管理、安全生产、消防等其他法律的，依照其他法律的规定处罚。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管道企业给他人合法权益造成损害的，依法承担民事责任。</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采用移动、切割、打孔、砸撬、拆卸等手段损坏管道或者盗窃、哄抢管道输送、泄漏、排放的石油、天然气，尚不构成犯罪的，依法给予治安管理处罚。</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九条、第三十条、第三十二条或者第三十三条第一款的规定，实施危害管道安全行为的，由县级以上地方人民政府主管管道保护工作的部门责令停止违法行为；情节较重的，对单位处一万元以上十万元以下的罚款，对个人处二百元以上二千元以下的罚款；对违法修建的建筑物、构筑物或者其他设施限期拆除；逾期未拆除的，由县级以上地方人民政府主管管道保护工作的部门组织拆除，所需费用由违法行为人承担。</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未经依法批准，进行本法第三十三条第二款或者第三十五条规定的施工作业的，由县级以上地方人民政府主管管道保护工作的部门责令停止违法行为；情节较重的，处一万元以上五万元以下的罚款；对违法修建的危害管道安全的建筑物、构筑物或者其他设施限期拆除；逾期未拆除的，由县级以上地方人民政府主管管道保护工作的部门组织拆除，所需费用由违法行为人承担。</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违反本法规定，有下列行为之一的，由县级以上地方人民政府主管管道保护工作的部门责令改正；情节严重的，处二百元以上一千元以下的罚款：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（一）擅自开启、关闭管道阀门的；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（二）移动、毁损、涂改管道标志的；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（三）在埋地管道上方巡查便道上行驶重型车辆的；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（四）在地面管道线路、架空管道线路和管桥上行走或者放置重物的；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（五）阻碍依法进行的管道建设的。</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违反本法规定，实施危害管道安全的行为，给管道企业造成损害的，依法承担民事责任。</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主管管道保护工作的部门或者其他有关部门，违反本法规定，对应当组织排除的管道外部安全隐患不及时组织排除，发现危害管道安全的行为或者接到对危害管道安全行为的举报后不依法予以查处，或者有其他不依照本法规定履行职责的行为的，由其上级机关责令改正，对直接负责的主管人员和其他直接责任人员依法给予处分。</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六章 附则"/>
      <w:bookmarkEnd w:id="65"/>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本法所称管道附属设施包括：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（一）管道的加压站、加热站、计量站、集油站、集气站、输油站、输气站、配气站、处理场、清管站、阀室、阀井、放空设施、油库、储气库、装卸栈桥、装卸场；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（二）管道的水工防护设施、防风设施、防雷设施、抗震设施、通信设施、安全监控设施、电力设施、管堤、管桥以及管道专用涵洞、隧道等穿跨越设施；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（三）管道的阴极保护站、阴极保护测试桩、阳极地床、杂散电流排流站等防腐设施；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（四）管道穿越铁路、公路的检漏装置；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（五）管道的其他附属设施。</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本法施行前在管道保护距离内已建成的人口密集场所和易燃易爆物品的生产、经营、存储场所，应当由所在地人民政府根据当地的实际情况，有计划、分步骤地进行搬迁、清理或者采取必要的防护措施。需要已建成的管道改建、搬迁或者采取必要的防护措施的，应当与管道企业协商确定补偿方案。</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国务院可以根据海上石油、天然气管道的具体情况，制定海上石油、天然气管道保护的特别规定。</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本法自2010年10月1日起施行。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