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48E9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种子法"/>
      <w:bookmarkEnd w:id="0"/>
      <w:r>
        <w:rPr>
          <w:rFonts w:hint="eastAsia" w:ascii="方正小标宋简体" w:hAnsi="方正小标宋简体" w:eastAsia="方正小标宋简体" w:cs="方正小标宋简体"/>
          <w:color w:val="333333"/>
          <w:sz w:val="44"/>
          <w:szCs w:val="44"/>
          <w:shd w:val="clear" w:color="auto" w:fill="FFFFFF"/>
        </w:rPr>
        <w:t>中华人民共和国种子法</w:t>
      </w:r>
    </w:p>
    <w:p w14:paraId="2AC39D5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（2000年7月8日第九届全国人民代表大会常务委员会第十六次会议通过　根据2004年8月28日第十届全国人民代表大会常务委员会第十一次会议《关于修改〈中华人民共和国种子法〉的决定》第一次修正　根据2013年6月29日第十二届全国人民代表大会常务委员会第三次会议《关于修改〈中华人民共和国文物保护法〉等十二部法律的决定》第二次修正　2015年11月4日第十二届全国人民代表大会常务委员会第十七次会议修订）</w:t>
      </w:r>
    </w:p>
    <w:p w14:paraId="7CB081D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EBE40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种质资源保护</w:t>
      </w:r>
    </w:p>
    <w:p w14:paraId="00459F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品种选育、审定与登记</w:t>
      </w:r>
    </w:p>
    <w:p w14:paraId="3C7CF8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新品种保护</w:t>
      </w:r>
    </w:p>
    <w:p w14:paraId="5CF2D0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种子生产经营</w:t>
      </w:r>
    </w:p>
    <w:p w14:paraId="572A2B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种子监督管理</w:t>
      </w:r>
    </w:p>
    <w:p w14:paraId="7AA24E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种子进出口和对外合作</w:t>
      </w:r>
    </w:p>
    <w:p w14:paraId="0D0836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扶持措施</w:t>
      </w:r>
    </w:p>
    <w:p w14:paraId="6318BA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641948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0B47190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D5D52D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合理利用种质资源，规范品种选育、种子生产经营和管理行为，保护植物新品种权，维护种子生产经营者、使用者的合法权益，提高种子质量，推动种子产业化，发展现代种业，保障国家粮食安全，促进农业和林业的发展，制定本法。</w:t>
      </w:r>
    </w:p>
    <w:p w14:paraId="1AAC60E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在中华人民共和国境内从事品种选育、种子生产经营和管理等活动，适用本法。</w:t>
      </w:r>
    </w:p>
    <w:p w14:paraId="6A052FC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本法所称种子，是指农作物和林木的种植材料或者繁殖材料，包括籽粒、果实、根、茎、苗、芽、叶、花等。</w:t>
      </w:r>
    </w:p>
    <w:p w14:paraId="06358F9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国务院农业、林业主管部门分别主管全国农作物种子和林木种子工作；县级以上地方人民政府农业、林业主管部门分别主管本行政区域内农作物种子和林木种子工作。</w:t>
      </w:r>
    </w:p>
    <w:p w14:paraId="4AD48D3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各级人民政府及其有关部门应当采取措施，加强种子执法和监督，依法惩处侵害农民权益的种子违法行为。</w:t>
      </w:r>
    </w:p>
    <w:p w14:paraId="3CA5761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国家扶持种质资源保护工作和选育、生产、更新、推广使用良种，鼓励品种选育和种子生产经营相结合，奖励在种质资源保护工作和良种选育、推广等工作中成绩显著的单位和个人。</w:t>
      </w:r>
    </w:p>
    <w:p w14:paraId="7B66868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省级以上人民政府应当根据科教兴农方针和农业、林业发展的需要制定种业发展规划并组织实施。</w:t>
      </w:r>
    </w:p>
    <w:p w14:paraId="71AC02D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省级以上人民政府建立种子储备制度，主要用于发生灾害时的生产需要及余缺调剂，保障农业和林业生产安全。对储备的种子应当定期检验和更新。种子储备的具体办法由国务院规定。</w:t>
      </w:r>
    </w:p>
    <w:p w14:paraId="0ECC842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转基因植物品种的选育、试验、审定和推广应当进行安全性评价，并采取严格的安全控制措施。国务院农业、林业主管部门应当加强跟踪监管并及时公告有关转基因植物品种审定和推广的信息。具体办法由国务院规定。</w:t>
      </w:r>
    </w:p>
    <w:p w14:paraId="3CBB8473">
      <w:pPr>
        <w:rPr>
          <w:rFonts w:ascii="Times New Roman" w:hAnsi="Times New Roman" w:eastAsia="宋体" w:cs="宋体"/>
          <w:szCs w:val="32"/>
        </w:rPr>
      </w:pPr>
    </w:p>
    <w:p w14:paraId="44DE152B">
      <w:pPr>
        <w:jc w:val="center"/>
        <w:rPr>
          <w:rFonts w:ascii="Times New Roman" w:hAnsi="Times New Roman" w:eastAsia="黑体" w:cs="黑体"/>
          <w:szCs w:val="32"/>
        </w:rPr>
      </w:pPr>
      <w:bookmarkStart w:id="11" w:name="第二章 种质资源保护"/>
      <w:bookmarkEnd w:id="11"/>
      <w:r>
        <w:rPr>
          <w:rFonts w:hint="eastAsia" w:ascii="Times New Roman" w:hAnsi="Times New Roman" w:eastAsia="黑体" w:cs="黑体"/>
          <w:szCs w:val="32"/>
        </w:rPr>
        <w:t>第二章　种质资源保护</w:t>
      </w:r>
    </w:p>
    <w:p w14:paraId="2C75A46F">
      <w:pPr>
        <w:rPr>
          <w:rFonts w:ascii="Times New Roman" w:hAnsi="Times New Roman" w:eastAsia="宋体" w:cs="宋体"/>
          <w:szCs w:val="32"/>
        </w:rPr>
      </w:pPr>
    </w:p>
    <w:p w14:paraId="1E0CF26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国家依法保护种质资源，任何单位和个人不得侵占和破坏种质资源。</w:t>
      </w:r>
    </w:p>
    <w:p w14:paraId="5D3A826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禁止采集或者采伐国家重点保护的天然种质资源。因科研等特殊情况需要采集或者采伐的，应当经国务院或者省、自治区、直辖市人民政府的农业、林业主管部门批准。</w:t>
      </w:r>
    </w:p>
    <w:p w14:paraId="62CA7F0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国家有计划地普查、收集、整理、鉴定、登记、保存、交流和利用种质资源，定期公布可供利用的种质资源目录。具体办法由国务院农业、林业主管部门规定。</w:t>
      </w:r>
    </w:p>
    <w:p w14:paraId="5F58D1D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农业、林业主管部门应当建立种质资源库、种质资源保护区或者种质资源保护地。省、自治区、直辖市人民政府农业、林业主管部门可以根据需要建立种质资源库、种质资源保护区、种质资源保护地。种质资源库、种质资源保护区、种质资源保护地的种质资源属公共资源，依法开放利用。</w:t>
      </w:r>
    </w:p>
    <w:p w14:paraId="7EF89B23">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占用种质资源库、种质资源保护区或者种质资源保护地的，需经原设立机关同意。</w:t>
      </w:r>
    </w:p>
    <w:p w14:paraId="7DEFF1B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对种质资源享有主权，任何单位和个人向境外提供种质资源，或者与境外机构、个人开展合作研究利用种质资源的，应当向省、自治区、直辖市人民政府农业、林业主管部门提出申请，并提交国家共享惠益的方案；受理申请的农业、林业主管部门经审核，报国务院农业、林业主管部门批准。</w:t>
      </w:r>
    </w:p>
    <w:p w14:paraId="02363C5E">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从境外引进种质资源的，依照国务院农业、林业主管部门的有关规定办理。</w:t>
      </w:r>
    </w:p>
    <w:p w14:paraId="5BE08A2F">
      <w:pPr>
        <w:rPr>
          <w:rFonts w:ascii="Times New Roman" w:hAnsi="Times New Roman" w:eastAsia="宋体" w:cs="宋体"/>
          <w:szCs w:val="32"/>
        </w:rPr>
      </w:pPr>
    </w:p>
    <w:p w14:paraId="3FEB4CCF">
      <w:pPr>
        <w:jc w:val="center"/>
        <w:rPr>
          <w:rFonts w:ascii="Times New Roman" w:hAnsi="Times New Roman" w:eastAsia="黑体" w:cs="黑体"/>
          <w:szCs w:val="32"/>
        </w:rPr>
      </w:pPr>
      <w:bookmarkStart w:id="16" w:name="第三章 品种选育、审定与登记"/>
      <w:bookmarkEnd w:id="16"/>
      <w:r>
        <w:rPr>
          <w:rFonts w:hint="eastAsia" w:ascii="Times New Roman" w:hAnsi="Times New Roman" w:eastAsia="黑体" w:cs="黑体"/>
          <w:szCs w:val="32"/>
        </w:rPr>
        <w:t>第三章　品种选育、审定与登记</w:t>
      </w:r>
    </w:p>
    <w:p w14:paraId="546267B3">
      <w:pPr>
        <w:rPr>
          <w:rFonts w:ascii="Times New Roman" w:hAnsi="Times New Roman" w:eastAsia="宋体" w:cs="宋体"/>
          <w:szCs w:val="32"/>
        </w:rPr>
      </w:pPr>
    </w:p>
    <w:p w14:paraId="799837D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国家支持科研院所及高等院校重点开展育种的基础性、前沿性和应用技术研究，以及常规作物、主要造林树种育种和无性繁殖材料选育等公益性研究。</w:t>
      </w:r>
    </w:p>
    <w:p w14:paraId="1243EE6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种子企业充分利用公益性研究成果，培育具有自主知识产权的优良品种；鼓励种子企业与科研院所及高等院校构建技术研发平台，建立以市场为导向、资本为纽带、利益共享、风险共担的产学研相结合的种业技术创新体系。</w:t>
      </w:r>
    </w:p>
    <w:p w14:paraId="3ABC5C7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国家加强种业科技创新能力建设，促进种业科技成果转化，维护种业科技人员的合法权益。</w:t>
      </w:r>
    </w:p>
    <w:p w14:paraId="0CB7CEC5">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由财政资金支持形成的育种发明专利权和植物新品种权，除涉及国家安全、国家利益和重大社会公共利益的外，授权项目承担者依法取得。</w:t>
      </w:r>
    </w:p>
    <w:p w14:paraId="1E0237DE">
      <w:pPr>
        <w:ind w:firstLine="632" w:firstLineChars="200"/>
        <w:rPr>
          <w:rFonts w:ascii="Times New Roman" w:hAnsi="Times New Roman" w:cs="仿宋_GB2312"/>
          <w:sz w:val="32"/>
          <w:szCs w:val="32"/>
        </w:rPr>
      </w:pPr>
      <w:r>
        <w:rPr>
          <w:rFonts w:hint="eastAsia" w:ascii="Times New Roman" w:hAnsi="Times New Roman" w:cs="仿宋_GB2312"/>
          <w:sz w:val="32"/>
          <w:szCs w:val="32"/>
        </w:rPr>
        <w:t>由财政资金支持为主形成的育种成果的转让、许可等应当依法公开进行，禁止私自交易。</w:t>
      </w:r>
    </w:p>
    <w:p w14:paraId="59AB215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单位和个人因林业主管部门为选育林木良种建立测定林、试验林、优树收集区、基因库等而减少经济收入的，批准建立的林业主管部门应当按照国家有关规定给予经济补偿。</w:t>
      </w:r>
    </w:p>
    <w:p w14:paraId="121F5649">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国家对主要农作物和主要林木实行品种审定制度。主要农作物品种和主要林木品种在推广前应当通过国家级或者省级审定。由省、自治区、直辖市人民政府林业主管部门确定的主要林木品种实行省级审定。</w:t>
      </w:r>
    </w:p>
    <w:p w14:paraId="6CC2655F">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申请审定的品种应当符合特异性、一致性、稳定性要求。</w:t>
      </w:r>
    </w:p>
    <w:p w14:paraId="3852A190">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农作物品种和主要林木品种的审定办法由国务院农业、林业主管部门规定。审定办法应当体现公正、公开、科学、效率的原则，有利于产量、品质、抗性等的提高与协调，有利于适应市场和生活消费需要的品种的推广。在制定、修改审定办法时，应当充分听取育种者、种子使用者、生产经营者和相关行业代表意见。</w:t>
      </w:r>
    </w:p>
    <w:p w14:paraId="7628FDA7">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和省、自治区、直辖市人民政府的农业、林业主管部门分别设立由专业人员组成的农作物品种和林木品种审定委员会。品种审定委员会承担主要农作物品种和主要林木品种的审定工作，建立包括申请文件、品种审定试验数据、种子样品、审定意见和审定结论等内容的审定档案，保证可追溯。在审定通过的品种依法公布的相关信息中应当包括审定意见情况，接受监督。</w:t>
      </w:r>
    </w:p>
    <w:p w14:paraId="06E3001B">
      <w:pPr>
        <w:ind w:firstLine="632" w:firstLineChars="200"/>
        <w:rPr>
          <w:rFonts w:ascii="Times New Roman" w:hAnsi="Times New Roman" w:cs="仿宋_GB2312"/>
          <w:sz w:val="32"/>
          <w:szCs w:val="32"/>
        </w:rPr>
      </w:pPr>
      <w:r>
        <w:rPr>
          <w:rFonts w:hint="eastAsia" w:ascii="Times New Roman" w:hAnsi="Times New Roman" w:cs="仿宋_GB2312"/>
          <w:sz w:val="32"/>
          <w:szCs w:val="32"/>
        </w:rPr>
        <w:t>品种审定实行回避制度。品种审定委员会委员、工作人员及相关测试、试验人员应当忠于职守，公正廉洁。对单位和个人举报或者监督检查发现的上述人员的违法行为，省级以上人民政府农业、林业主管部门和有关机关应当及时依法处理。</w:t>
      </w:r>
    </w:p>
    <w:p w14:paraId="1824A0F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实行选育生产经营相结合，符合国务院农业、林业主管部门规定条件的种子企业，对其自主研发的主要农作物品种、主要林木品种可以按照审定办法自行完成试验，达到审定标准的，品种审定委员会应当颁发审定证书。种子企业对试验数据的真实性负责，保证可追溯，接受省级以上人民政府农业、林业主管部门和社会的监督。</w:t>
      </w:r>
    </w:p>
    <w:p w14:paraId="31A2784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审定未通过的农作物品种和林木品种，申请人有异议的，可以向原审定委员会或者国家级审定委员会申请复审。</w:t>
      </w:r>
    </w:p>
    <w:p w14:paraId="438EC48D">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通过国家级审定的农作物品种和林木良种由国务院农业、林业主管部门公告，可以在全国适宜的生态区域推广。通过省级审定的农作物品种和林木良种由省、自治区、直辖市人民政府农业、林业主管部门公告，可以在本行政区域内适宜的生态区域推广；其他省、自治区、直辖市属于同一适宜生态区的地域引种农作物品种、林木良种的，引种者应当将引种的品种和区域报所在省、自治区、直辖市人民政府农业、林业主管部门备案。</w:t>
      </w:r>
    </w:p>
    <w:p w14:paraId="579608F0">
      <w:pPr>
        <w:ind w:firstLine="632" w:firstLineChars="200"/>
        <w:rPr>
          <w:rFonts w:ascii="Times New Roman" w:hAnsi="Times New Roman" w:cs="仿宋_GB2312"/>
          <w:sz w:val="32"/>
          <w:szCs w:val="32"/>
        </w:rPr>
      </w:pPr>
      <w:r>
        <w:rPr>
          <w:rFonts w:hint="eastAsia" w:ascii="Times New Roman" w:hAnsi="Times New Roman" w:cs="仿宋_GB2312"/>
          <w:sz w:val="32"/>
          <w:szCs w:val="32"/>
        </w:rPr>
        <w:t>引种本地区没有自然分布的林木品种，应当按照国家引种标准通过试验。</w:t>
      </w:r>
    </w:p>
    <w:p w14:paraId="0F8ED5D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省、自治区、直辖市人民政府农业、林业主管部门应当完善品种选育、审定工作的区域协作机制，促进优良品种的选育和推广。</w:t>
      </w:r>
    </w:p>
    <w:p w14:paraId="7E83EFF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审定通过的农作物品种和林木良种出现不可克服的严重缺陷等情形不宜继续推广、销售的，经原审定委员会审核确认后，撤销审定，由原公告部门发布公告，停止推广、销售。</w:t>
      </w:r>
    </w:p>
    <w:p w14:paraId="11254CE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国家对部分非主要农作物实行品种登记制度。列入非主要农作物登记目录的品种在推广前应当登记。</w:t>
      </w:r>
    </w:p>
    <w:p w14:paraId="2C928561">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实行品种登记的农作物范围应当严格控制，并根据保护生物多样性、保证消费安全和用种安全的原则确定。登记目录由国务院农业主管部门制定和调整。</w:t>
      </w:r>
    </w:p>
    <w:p w14:paraId="14AA11A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者申请品种登记应当向省、自治区、直辖市人民政府农业主管部门提交申请文件和种子样品，并对其真实性负责，保证可追溯，接受监督检查。申请文件包括品种的种类、名称、来源、特性、育种过程以及特异性、一致性、稳定性测试报告等。</w:t>
      </w:r>
    </w:p>
    <w:p w14:paraId="1F91666B">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省、自治区、直辖市人民政府农业主管部门自受理品种登记申请之日起二十个工作日内，对申请者提交的申请文件进行书面审查，符合要求的，报国务院农业主管部门予以登记公告。</w:t>
      </w:r>
    </w:p>
    <w:p w14:paraId="4D40A1E1">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登记品种存在申请文件、种子样品不实的，由国务院农业主管部门撤销该品种登记，并将该申请者的违法信息记入社会诚信档案，向社会公布；给种子使用者和其他种子生产经营者造成损失的，依法承担赔偿责任。</w:t>
      </w:r>
    </w:p>
    <w:p w14:paraId="4F528308">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对已登记品种出现不可克服的严重缺陷等情形的，由国务院农业主管部门撤销登记，并发布公告，停止推广。</w:t>
      </w:r>
    </w:p>
    <w:p w14:paraId="5568DDFD">
      <w:pPr>
        <w:ind w:firstLine="632" w:firstLineChars="200"/>
        <w:rPr>
          <w:rFonts w:ascii="Times New Roman" w:hAnsi="Times New Roman" w:cs="仿宋_GB2312"/>
          <w:sz w:val="32"/>
          <w:szCs w:val="32"/>
        </w:rPr>
      </w:pPr>
      <w:r>
        <w:rPr>
          <w:rFonts w:hint="eastAsia" w:ascii="Times New Roman" w:hAnsi="Times New Roman" w:cs="仿宋_GB2312"/>
          <w:sz w:val="32"/>
          <w:szCs w:val="32"/>
        </w:rPr>
        <w:t>非主要农作物品种登记办法由国务院农业主管部门规定。</w:t>
      </w:r>
    </w:p>
    <w:p w14:paraId="2F44CB5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应当审定的农作物品种未经审定的，不得发布广告、推广、销售。</w:t>
      </w:r>
    </w:p>
    <w:p w14:paraId="2D9BA64A">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应当审定的林木品种未经审定通过的，不得作为良种推广、销售，但生产确需使用的，应当经林木品种审定委员会认定。</w:t>
      </w:r>
    </w:p>
    <w:p w14:paraId="363C5409">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应当登记的农作物品种未经登记的，不得发布广告、推广，不得以登记品种的名义销售。</w:t>
      </w:r>
    </w:p>
    <w:p w14:paraId="4F8D88A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在中国境内没有经常居所或者营业场所的境外机构、个人在境内申请品种审定或者登记的，应当委托具有法人资格的境内种子企业代理。</w:t>
      </w:r>
    </w:p>
    <w:p w14:paraId="2365CE54">
      <w:pPr>
        <w:rPr>
          <w:rFonts w:ascii="Times New Roman" w:hAnsi="Times New Roman" w:eastAsia="宋体" w:cs="宋体"/>
          <w:szCs w:val="32"/>
        </w:rPr>
      </w:pPr>
    </w:p>
    <w:p w14:paraId="777B780E">
      <w:pPr>
        <w:jc w:val="center"/>
        <w:rPr>
          <w:rFonts w:ascii="Times New Roman" w:hAnsi="Times New Roman" w:eastAsia="黑体" w:cs="黑体"/>
          <w:szCs w:val="32"/>
        </w:rPr>
      </w:pPr>
      <w:bookmarkStart w:id="30" w:name="第四章 新品种保护"/>
      <w:bookmarkEnd w:id="30"/>
      <w:r>
        <w:rPr>
          <w:rFonts w:hint="eastAsia" w:ascii="Times New Roman" w:hAnsi="Times New Roman" w:eastAsia="黑体" w:cs="黑体"/>
          <w:szCs w:val="32"/>
        </w:rPr>
        <w:t>第四章　新品种保护</w:t>
      </w:r>
    </w:p>
    <w:p w14:paraId="7984777D">
      <w:pPr>
        <w:rPr>
          <w:rFonts w:ascii="Times New Roman" w:hAnsi="Times New Roman" w:eastAsia="宋体" w:cs="宋体"/>
          <w:szCs w:val="32"/>
        </w:rPr>
      </w:pPr>
    </w:p>
    <w:p w14:paraId="61C5A7C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实行植物新品种保护制度。对国家植物品种保护名录内经过人工选育或者发现的野生植物加以改良，具备新颖性、特异性、一致性、稳定性和适当命名的植物品种，由国务院农业、林业主管部门授予植物新品种权，保护植物新品种权所有人的合法权益。植物新品种权的内容和归属、授予条件、申请和受理、审查与批准，以及期限、终止和无效等依照本法、有关法律和行政法规规定执行。</w:t>
      </w:r>
    </w:p>
    <w:p w14:paraId="41F3DC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国家鼓励和支持种业科技创新、植物新品种培育及成果转化。取得植物新品种权的品种得到推广应用的，育种者依法获得相应的经济利益。</w:t>
      </w:r>
    </w:p>
    <w:p w14:paraId="3BBA3350">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一个植物新品种只能授予一项植物新品种权。两个以上的申请人分别就同一个品种申请植物新品种权的，植物新品种权授予最先申请的人；同时申请的，植物新品种权授予最先完成该品种育种的人。</w:t>
      </w:r>
    </w:p>
    <w:p w14:paraId="451471B6">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对违反法律，危害社会公共利益、生态环境的植物新品种，不授予植物新品种权。</w:t>
      </w:r>
    </w:p>
    <w:p w14:paraId="047DE5F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授予植物新品种权的植物新品种名称，应当与相同或者相近的植物属或者种中已知品种的名称相区别。该名称经授权后即为该植物新品种的通用名称。</w:t>
      </w:r>
    </w:p>
    <w:p w14:paraId="13EC1EF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下列名称不得用于授权品种的命名：</w:t>
      </w:r>
    </w:p>
    <w:p w14:paraId="641901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（一）仅以数字表示的；</w:t>
      </w:r>
    </w:p>
    <w:p w14:paraId="37D9863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（二）违反社会公德的；</w:t>
      </w:r>
    </w:p>
    <w:p w14:paraId="7AAD00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（三）对植物新品种的特征、特性或者育种者身份等容易引起误解的。</w:t>
      </w:r>
    </w:p>
    <w:p w14:paraId="0743FCD8">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同一植物品种在申请新品种保护、品种审定、品种登记、推广、销售时只能使用同一个名称。生产推广、销售的种子应当与申请植物新品种保护、品种审定、品种登记时提供的样品相符。</w:t>
      </w:r>
    </w:p>
    <w:p w14:paraId="47EF613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完成育种的单位或者个人对其授权品种，享有排他的独占权。任何单位或者个人未经植物新品种权所有人许可，不得生产、繁殖或者销售该授权品种的繁殖材料，不得为商业目的将该授权品种的繁殖材料重复使用于生产另一品种的繁殖材料；但是本法、有关法律、行政法规另有规定的除外。</w:t>
      </w:r>
    </w:p>
    <w:p w14:paraId="7F10EBA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在下列情况下使用授权品种的，可以不经植物新品种权所有人许可，不向其支付使用费，但不得侵犯植物新品种权所有人依照本法、有关法律、行政法规享有的其他权利：</w:t>
      </w:r>
    </w:p>
    <w:p w14:paraId="0172237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（一）利用授权品种进行育种及其他科研活动；</w:t>
      </w:r>
    </w:p>
    <w:p w14:paraId="489F43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（二）农民自繁自用授权品种的繁殖材料。</w:t>
      </w:r>
    </w:p>
    <w:p w14:paraId="6B19FDF5">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为了国家利益或者社会公共利益，国务院农业、林业主管部门可以作出实施植物新品种权强制许可的决定，并予以登记和公告。</w:t>
      </w:r>
    </w:p>
    <w:p w14:paraId="62AD7402">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取得实施强制许可的单位或者个人不享有独占的实施权，并且无权允许他人实施。</w:t>
      </w:r>
    </w:p>
    <w:p w14:paraId="1FAB1D70">
      <w:pPr>
        <w:rPr>
          <w:rFonts w:ascii="Times New Roman" w:hAnsi="Times New Roman" w:eastAsia="宋体" w:cs="宋体"/>
          <w:szCs w:val="32"/>
        </w:rPr>
      </w:pPr>
    </w:p>
    <w:p w14:paraId="70B5AFAC">
      <w:pPr>
        <w:jc w:val="center"/>
        <w:rPr>
          <w:rFonts w:ascii="Times New Roman" w:hAnsi="Times New Roman" w:eastAsia="黑体" w:cs="黑体"/>
          <w:szCs w:val="32"/>
        </w:rPr>
      </w:pPr>
      <w:bookmarkStart w:id="37" w:name="第五章 种子生产经营"/>
      <w:bookmarkEnd w:id="37"/>
      <w:r>
        <w:rPr>
          <w:rFonts w:hint="eastAsia" w:ascii="Times New Roman" w:hAnsi="Times New Roman" w:eastAsia="黑体" w:cs="黑体"/>
          <w:szCs w:val="32"/>
        </w:rPr>
        <w:t>第五章　种子生产经营</w:t>
      </w:r>
    </w:p>
    <w:p w14:paraId="30526276">
      <w:pPr>
        <w:rPr>
          <w:rFonts w:ascii="Times New Roman" w:hAnsi="Times New Roman" w:eastAsia="宋体" w:cs="宋体"/>
          <w:szCs w:val="32"/>
        </w:rPr>
      </w:pPr>
    </w:p>
    <w:p w14:paraId="26526EF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从事种子进出口业务的种子生产经营许可证，由省、自治区、直辖市人民政府农业、林业主管部门审核，国务院农业、林业主管部门核发。</w:t>
      </w:r>
    </w:p>
    <w:p w14:paraId="083D791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主要农作物杂交种子及其亲本种子、林木良种种子的生产经营以及实行选育生产经营相结合，符合国务院农业、林业主管部门规定条件的种子企业的种子生产经营许可证，由生产经营者所在地县级人民政府农业、林业主管部门审核，省、自治区、直辖市人民政府农业、林业主管部门核发。</w:t>
      </w:r>
    </w:p>
    <w:p w14:paraId="55AFF229">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前两款规定以外的其他种子的生产经营许可证，由生产经营者所在地县级以上地方人民政府农业、林业主管部门核发。</w:t>
      </w:r>
    </w:p>
    <w:p w14:paraId="6C1D5885">
      <w:pPr>
        <w:ind w:firstLine="632" w:firstLineChars="200"/>
        <w:rPr>
          <w:rFonts w:ascii="Times New Roman" w:hAnsi="Times New Roman" w:cs="仿宋_GB2312"/>
          <w:sz w:val="32"/>
          <w:szCs w:val="32"/>
        </w:rPr>
      </w:pPr>
      <w:r>
        <w:rPr>
          <w:rFonts w:hint="eastAsia" w:ascii="Times New Roman" w:hAnsi="Times New Roman" w:cs="仿宋_GB2312"/>
          <w:sz w:val="32"/>
          <w:szCs w:val="32"/>
        </w:rPr>
        <w:t>只从事非主要农作物种子和非主要林木种子生产的，不需要办理种子生产经营许可证。</w:t>
      </w:r>
    </w:p>
    <w:p w14:paraId="7A27A9A0">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申请取得种子生产经营许可证的，应当具有与种子生产经营相适应的生产经营设施、设备及专业技术人员，以及法规和国务院农业、林业主管部门规定的其他条件。</w:t>
      </w:r>
    </w:p>
    <w:p w14:paraId="042E4FBE">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从事种子生产的，还应当同时具有繁殖种子的隔离和培育条件，具有无检疫性有害生物的种子生产地点或者县级以上人民政府林业主管部门确定的采种林。</w:t>
      </w:r>
    </w:p>
    <w:p w14:paraId="6A04057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申请领取具有植物新品种权的种子生产经营许可证的，应当征得植物新品种权所有人的书面同意。</w:t>
      </w:r>
    </w:p>
    <w:p w14:paraId="7C319F2D">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种子生产经营许可证应当载明生产经营者名称、地址、法定代表人、生产种子的品种、地点和种子经营的范围、有效期限、有效区域等事项。</w:t>
      </w:r>
    </w:p>
    <w:p w14:paraId="247BA46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前款事项发生变更的，应当自变更之日起三十日内，向原核发许可证机关申请变更登记。</w:t>
      </w:r>
    </w:p>
    <w:p w14:paraId="7CD65902">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除本法另有规定外，禁止任何单位和个人无种子生产经营许可证或者违反种子生产经营许可证的规定生产、经营种子。禁止伪造、变造、买卖、租借种子生产经营许可证。</w:t>
      </w:r>
    </w:p>
    <w:p w14:paraId="3D393784">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种子生产应当执行种子生产技术规程和种子检验、检疫规程。</w:t>
      </w:r>
    </w:p>
    <w:p w14:paraId="50957F6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在林木种子生产基地内采集种子的，由种子生产基地的经营者组织进行，采集种子应当按照国家有关标准进行。</w:t>
      </w:r>
    </w:p>
    <w:p w14:paraId="4E3599A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禁止抢采掠青、损坏母树，禁止在劣质林内、劣质母树上采集种子。</w:t>
      </w:r>
    </w:p>
    <w:p w14:paraId="33DC73A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由国务院农业、林业主管部门规定。</w:t>
      </w:r>
    </w:p>
    <w:p w14:paraId="38B2B6B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农民个人自繁自用的常规种子有剩余的，可以在当地集贸市场上出售、串换，不需要办理种子生产经营许可证。</w:t>
      </w:r>
    </w:p>
    <w:p w14:paraId="5B0550F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种子生产经营许可证的有效区域由发证机关在其管辖范围内确定。种子生产经营者在种子生产经营许可证载明的有效区域设立分支机构的，专门经营不再分装的包装种子的，或者受具有种子生产经营许可证的种子生产经营者以书面委托生产、代销其种子的，不需要办理种子生产经营许可证，但应当向当地农业、林业主管部门备案。</w:t>
      </w:r>
    </w:p>
    <w:p w14:paraId="301461E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实行选育生产经营相结合，符合国务院农业、林业主管部门规定条件的种子企业的生产经营许可证的有效区域为全国。</w:t>
      </w:r>
    </w:p>
    <w:p w14:paraId="02B923C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未经省、自治区、直辖市人民政府林业主管部门批准，不得收购珍贵树木种子和本级人民政府规定限制收购的林木种子。</w:t>
      </w:r>
    </w:p>
    <w:p w14:paraId="0FB34A4D">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销售的种子应当加工、分级、包装。但是不能加工、包装的除外。</w:t>
      </w:r>
    </w:p>
    <w:p w14:paraId="574BEF85">
      <w:pPr>
        <w:ind w:firstLine="632" w:firstLineChars="200"/>
        <w:rPr>
          <w:rFonts w:ascii="Times New Roman" w:hAnsi="Times New Roman" w:cs="仿宋_GB2312"/>
          <w:sz w:val="32"/>
          <w:szCs w:val="32"/>
        </w:rPr>
      </w:pPr>
      <w:r>
        <w:rPr>
          <w:rFonts w:hint="eastAsia" w:ascii="Times New Roman" w:hAnsi="Times New Roman" w:cs="仿宋_GB2312"/>
          <w:sz w:val="32"/>
          <w:szCs w:val="32"/>
        </w:rPr>
        <w:t>大包装或者进口种子可以分装；实行分装的，应当标注分装单位，并对种子质量负责。</w:t>
      </w:r>
    </w:p>
    <w:p w14:paraId="7E0B2789">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销售的种子应当符合国家或者行业标准，附有标签和使用说明。标签和使用说明标注的内容应当与销售的种子相符。种子生产经营者对标注内容的真实性和种子质量负责。</w:t>
      </w:r>
    </w:p>
    <w:p w14:paraId="0683C2D0">
      <w:pPr>
        <w:ind w:firstLine="632" w:firstLineChars="200"/>
        <w:rPr>
          <w:rFonts w:ascii="Times New Roman" w:hAnsi="Times New Roman" w:cs="仿宋_GB2312"/>
          <w:sz w:val="32"/>
          <w:szCs w:val="32"/>
        </w:rPr>
      </w:pPr>
      <w:r>
        <w:rPr>
          <w:rFonts w:hint="eastAsia" w:ascii="Times New Roman" w:hAnsi="Times New Roman" w:cs="仿宋_GB2312"/>
          <w:sz w:val="32"/>
          <w:szCs w:val="32"/>
        </w:rPr>
        <w:t>标签应当标注种子类别、品种名称、品种审定或者登记编号、品种适宜种植区域及季节、生产经营者及注册地、质量指标、检疫证明编号、种子生产经营许可证编号和信息代码，以及国务院农业、林业主管部门规定的其他事项。</w:t>
      </w:r>
    </w:p>
    <w:p w14:paraId="6A870CBF">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销售授权品种种子的，应当标注品种权号。</w:t>
      </w:r>
    </w:p>
    <w:p w14:paraId="4D8FA561">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销售进口种子的，应当附有进口审批文号和中文标签。</w:t>
      </w:r>
    </w:p>
    <w:p w14:paraId="5ECB4669">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销售转基因植物品种种子的，必须用明显的文字标注，并应当提示使用时的安全控制措施。</w:t>
      </w:r>
    </w:p>
    <w:p w14:paraId="5DC8868F">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生产经营者应当遵守有关法律、法规的规定，诚实守信，向种子使用者提供种子生产者信息、种子的主要性状、主要栽培措施、适应性等使用条件的说明、风险提示与有关咨询服务，不得作虚假或者引人误解的宣传。</w:t>
      </w:r>
    </w:p>
    <w:p w14:paraId="50782AE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任何单位和个人不得非法干预种子生产经营者的生产经营自主权。</w:t>
      </w:r>
    </w:p>
    <w:p w14:paraId="1D8532FE">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种子广告的内容应当符合本法和有关广告的法律、法规的规定，主要性状描述等应当与审定、登记公告一致。</w:t>
      </w:r>
    </w:p>
    <w:p w14:paraId="05A6BA6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运输或者邮寄种子应当依照有关法律、行政法规的规定进行检疫。</w:t>
      </w:r>
    </w:p>
    <w:p w14:paraId="00E9C18D">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种子使用者有权按照自己的意愿购买种子，任何单位和个人不得非法干预。</w:t>
      </w:r>
    </w:p>
    <w:p w14:paraId="28E05979">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国家对推广使用林木良种造林给予扶持。国家投资或者国家投资为主的造林项目和国有林业单位造林，应当根据林业主管部门制定的计划使用林木良种。</w:t>
      </w:r>
    </w:p>
    <w:p w14:paraId="754CC96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14:paraId="715F6996">
      <w:pPr>
        <w:rPr>
          <w:rFonts w:ascii="Times New Roman" w:hAnsi="Times New Roman" w:eastAsia="宋体" w:cs="宋体"/>
          <w:szCs w:val="32"/>
        </w:rPr>
      </w:pPr>
    </w:p>
    <w:p w14:paraId="109D16BA">
      <w:pPr>
        <w:jc w:val="center"/>
        <w:rPr>
          <w:rFonts w:ascii="Times New Roman" w:hAnsi="Times New Roman" w:eastAsia="黑体" w:cs="黑体"/>
          <w:szCs w:val="32"/>
        </w:rPr>
      </w:pPr>
      <w:bookmarkStart w:id="54" w:name="第六章 种子监督管理"/>
      <w:bookmarkEnd w:id="54"/>
      <w:r>
        <w:rPr>
          <w:rFonts w:hint="eastAsia" w:ascii="Times New Roman" w:hAnsi="Times New Roman" w:eastAsia="黑体" w:cs="黑体"/>
          <w:szCs w:val="32"/>
        </w:rPr>
        <w:t>第六章　种子监督管理</w:t>
      </w:r>
    </w:p>
    <w:p w14:paraId="3F3B097A">
      <w:pPr>
        <w:rPr>
          <w:rFonts w:ascii="Times New Roman" w:hAnsi="Times New Roman" w:eastAsia="宋体" w:cs="宋体"/>
          <w:szCs w:val="32"/>
        </w:rPr>
      </w:pPr>
    </w:p>
    <w:p w14:paraId="6BC4087A">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农业、林业主管部门应当加强对种子质量的监督检查。种子质量管理办法、行业标准和检验方法，由国务院农业、林业主管部门制定。</w:t>
      </w:r>
    </w:p>
    <w:p w14:paraId="110AD95E">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林业主管部门可以采用国家规定的快速检测方法对生产经营的种子品种进行检测，检测结果可以作为行政处罚依据。被检查人对检测结果有异议的，可以申请复检，复检不得采用同一检测方法。因检测结果错误给当事人造成损失的，依法承担赔偿责任。</w:t>
      </w:r>
    </w:p>
    <w:p w14:paraId="5B251B73">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农业、林业主管部门可以委托种子质量检验机构对种子质量进行检验。</w:t>
      </w:r>
    </w:p>
    <w:p w14:paraId="219BA21D">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承担种子质量检验的机构应当具备相应的检测条件、能力，并经省级以上人民政府有关主管部门考核合格。</w:t>
      </w:r>
    </w:p>
    <w:p w14:paraId="0022ABF1">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种子质量检验机构应当配备种子检验员。种子检验员应当具有中专以上有关专业学历，具备相应的种子检验技术能力和水平。</w:t>
      </w:r>
    </w:p>
    <w:p w14:paraId="0317CCA2">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禁止生产经营假、劣种子。农业、林业主管部门和有关部门依法打击生产经营假、劣种子的违法行为，保护农民合法权益，维护公平竞争的市场秩序。</w:t>
      </w:r>
    </w:p>
    <w:p w14:paraId="2221F266">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下列种子为假种子：</w:t>
      </w:r>
    </w:p>
    <w:p w14:paraId="532689BB">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（一）以非种子冒充种子或者以此种品种种子冒充其他品种种子的；</w:t>
      </w:r>
    </w:p>
    <w:p w14:paraId="7723681F">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（二）种子种类、品种与标签标注的内容不符或者没有标签的。</w:t>
      </w:r>
    </w:p>
    <w:p w14:paraId="464685E1">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下列种子为劣种子：</w:t>
      </w:r>
    </w:p>
    <w:p w14:paraId="7D19CF0E">
      <w:pPr>
        <w:ind w:firstLine="632" w:firstLineChars="200"/>
        <w:rPr>
          <w:rFonts w:ascii="Times New Roman" w:hAnsi="Times New Roman" w:cs="仿宋_GB2312"/>
          <w:sz w:val="32"/>
          <w:szCs w:val="32"/>
        </w:rPr>
      </w:pPr>
      <w:r>
        <w:rPr>
          <w:rFonts w:hint="eastAsia" w:ascii="Times New Roman" w:hAnsi="Times New Roman" w:cs="仿宋_GB2312"/>
          <w:sz w:val="32"/>
          <w:szCs w:val="32"/>
        </w:rPr>
        <w:t>（一）质量低于国家规定标准的；</w:t>
      </w:r>
    </w:p>
    <w:p w14:paraId="328C1028">
      <w:pPr>
        <w:ind w:firstLine="632" w:firstLineChars="200"/>
        <w:rPr>
          <w:rFonts w:ascii="Times New Roman" w:hAnsi="Times New Roman" w:cs="仿宋_GB2312"/>
          <w:sz w:val="32"/>
          <w:szCs w:val="32"/>
        </w:rPr>
      </w:pPr>
      <w:r>
        <w:rPr>
          <w:rFonts w:hint="eastAsia" w:ascii="Times New Roman" w:hAnsi="Times New Roman" w:cs="仿宋_GB2312"/>
          <w:sz w:val="32"/>
          <w:szCs w:val="32"/>
        </w:rPr>
        <w:t>（二）质量低于标签标注指标的；</w:t>
      </w:r>
    </w:p>
    <w:p w14:paraId="4F71BB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（三）带有国家规定的检疫性有害生物的。</w:t>
      </w:r>
    </w:p>
    <w:p w14:paraId="6D82B14E">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农业、林业主管部门是种子行政执法机关。种子执法人员依法执行公务时应当出示行政执法证件。农业、林业主管部门依法履行种子监督检查职责时，有权采取下列措施：</w:t>
      </w:r>
    </w:p>
    <w:p w14:paraId="38B9DC3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（一）进入生产经营场所进行现场检查；</w:t>
      </w:r>
    </w:p>
    <w:p w14:paraId="2E0546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（二）对种子进行取样测试、试验或者检验；</w:t>
      </w:r>
    </w:p>
    <w:p w14:paraId="0FFAA5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（三）查阅、复制有关合同、票据、账簿、生产经营档案及其他有关资料；</w:t>
      </w:r>
    </w:p>
    <w:p w14:paraId="0BB3C3E8">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（四）查封、扣押有证据证明违法生产经营的种子，以及用于违法生产经营的工具、设备及运输工具等；</w:t>
      </w:r>
    </w:p>
    <w:p w14:paraId="0E6391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（五）查封违法从事种子生产经营活动的场所。</w:t>
      </w:r>
    </w:p>
    <w:p w14:paraId="2B323906">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农业、林业主管部门依照本法规定行使职权，当事人应当协助、配合，不得拒绝、阻挠。</w:t>
      </w:r>
    </w:p>
    <w:p w14:paraId="2222643A">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农业、林业主管部门所属的综合执法机构或者受其委托的种子管理机构，可以开展种子执法相关工作。</w:t>
      </w:r>
    </w:p>
    <w:p w14:paraId="724BE9C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种子生产经营者依法自愿成立种子行业协会，加强行业自律管理，维护成员合法权益，为成员和行业发展提供信息交流、技术培训、信用建设、市场营销和咨询等服务。</w:t>
      </w:r>
    </w:p>
    <w:p w14:paraId="33EBFB3C">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种子生产经营者可自愿向具有资质的认证机构申请种子质量认证。经认证合格的，可以在包装上使用认证标识。</w:t>
      </w:r>
    </w:p>
    <w:p w14:paraId="58B8E9CD">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由于不可抗力原因，为生产需要必须使用低于国家或者地方规定标准的农作物种子的，应当经用种地县级以上地方人民政府批准；林木种子应当经用种地省、自治区、直辖市人民政府批准。</w:t>
      </w:r>
    </w:p>
    <w:p w14:paraId="23E1CD90">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从事品种选育和种子生产经营以及管理的单位和个人应当遵守有关植物检疫法律、行政法规的规定，防止植物危险性病、虫、杂草及其他有害生物的传播和蔓延。</w:t>
      </w:r>
    </w:p>
    <w:p w14:paraId="6FFC67A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禁止任何单位和个人在种子生产基地从事检疫性有害生物接种试验。</w:t>
      </w:r>
    </w:p>
    <w:p w14:paraId="52730813">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省级以上人民政府农业、林业主管部门应当在统一的政府信息发布平台上发布品种审定、品种登记、新品种保护、种子生产经营许可、监督管理等信息。</w:t>
      </w:r>
    </w:p>
    <w:p w14:paraId="2F4D959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国务院农业、林业主管部门建立植物品种标准样品库，为种子监督管理提供依据。</w:t>
      </w:r>
    </w:p>
    <w:p w14:paraId="1043628E">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农业、林业主管部门及其工作人员，不得参与和从事种子生产经营活动。</w:t>
      </w:r>
    </w:p>
    <w:p w14:paraId="6EFB47CF">
      <w:pPr>
        <w:rPr>
          <w:rFonts w:ascii="Times New Roman" w:hAnsi="Times New Roman" w:eastAsia="宋体" w:cs="宋体"/>
          <w:szCs w:val="32"/>
        </w:rPr>
      </w:pPr>
    </w:p>
    <w:p w14:paraId="3A15E0B8">
      <w:pPr>
        <w:jc w:val="center"/>
        <w:rPr>
          <w:rFonts w:ascii="Times New Roman" w:hAnsi="Times New Roman" w:eastAsia="黑体" w:cs="黑体"/>
          <w:szCs w:val="32"/>
        </w:rPr>
      </w:pPr>
      <w:bookmarkStart w:id="65" w:name="第七章 种子进出口和对外合作"/>
      <w:bookmarkEnd w:id="65"/>
      <w:r>
        <w:rPr>
          <w:rFonts w:hint="eastAsia" w:ascii="Times New Roman" w:hAnsi="Times New Roman" w:eastAsia="黑体" w:cs="黑体"/>
          <w:szCs w:val="32"/>
        </w:rPr>
        <w:t>第七章　种子进出口和对外合作</w:t>
      </w:r>
    </w:p>
    <w:p w14:paraId="0D751B12">
      <w:pPr>
        <w:rPr>
          <w:rFonts w:ascii="Times New Roman" w:hAnsi="Times New Roman" w:eastAsia="宋体" w:cs="宋体"/>
          <w:szCs w:val="32"/>
        </w:rPr>
      </w:pPr>
    </w:p>
    <w:p w14:paraId="4798A1A4">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进口种子和出口种子必须实施检疫，防止植物危险性病、虫、杂草及其他有害生物传入境内和传出境外，具体检疫工作按照有关植物进出境检疫法律、行政法规的规定执行。</w:t>
      </w:r>
    </w:p>
    <w:p w14:paraId="40C29099">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从事种子进出口业务的，除具备种子生产经营许可证外，还应当依照国家有关规定取得种子进出口许可。</w:t>
      </w:r>
    </w:p>
    <w:p w14:paraId="1FDD1CA2">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从境外引进农作物、林木种子的审定权限，农作物、林木种子的进口审批办法，引进转基因植物品种的管理办法，由国务院规定。</w:t>
      </w:r>
    </w:p>
    <w:p w14:paraId="5A407A66">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进口种子的质量，应当达到国家标准或者行业标准。没有国家标准或者行业标准的，可以按照合同约定的标准执行。</w:t>
      </w:r>
    </w:p>
    <w:p w14:paraId="7A5C7045">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为境外制种进口种子的，可以不受本法第五十八条第一款的限制，但应当具有对外制种合同，进口的种子只能用于制种，其产品不得在境内销售。</w:t>
      </w:r>
    </w:p>
    <w:p w14:paraId="77F62D92">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从境外引进农作物或者林木试验用种，应当隔离栽培，收获物也不得作为种子销售。</w:t>
      </w:r>
    </w:p>
    <w:p w14:paraId="44D7135C">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禁止进出口假、劣种子以及属于国家规定不得进出口的种子。</w:t>
      </w:r>
    </w:p>
    <w:p w14:paraId="04752495">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国家建立种业国家安全审查机制。境外机构、个人投资、并购境内种子企业，或者与境内科研院所、种子企业开展技术合作，从事品种研发、种子生产经营的审批管理依照有关法律、行政法规的规定执行。</w:t>
      </w:r>
    </w:p>
    <w:p w14:paraId="02515BAB">
      <w:pPr>
        <w:rPr>
          <w:rFonts w:ascii="Times New Roman" w:hAnsi="Times New Roman" w:eastAsia="宋体" w:cs="宋体"/>
          <w:szCs w:val="32"/>
        </w:rPr>
      </w:pPr>
    </w:p>
    <w:p w14:paraId="0ED7CFC3">
      <w:pPr>
        <w:jc w:val="center"/>
        <w:rPr>
          <w:rFonts w:ascii="Times New Roman" w:hAnsi="Times New Roman" w:eastAsia="黑体" w:cs="黑体"/>
          <w:szCs w:val="32"/>
        </w:rPr>
      </w:pPr>
      <w:bookmarkStart w:id="72" w:name="第八章 扶持措施"/>
      <w:bookmarkEnd w:id="72"/>
      <w:r>
        <w:rPr>
          <w:rFonts w:hint="eastAsia" w:ascii="Times New Roman" w:hAnsi="Times New Roman" w:eastAsia="黑体" w:cs="黑体"/>
          <w:szCs w:val="32"/>
        </w:rPr>
        <w:t>第八章　扶持措施</w:t>
      </w:r>
    </w:p>
    <w:p w14:paraId="6E496628">
      <w:pPr>
        <w:rPr>
          <w:rFonts w:ascii="Times New Roman" w:hAnsi="Times New Roman" w:eastAsia="宋体" w:cs="宋体"/>
          <w:szCs w:val="32"/>
        </w:rPr>
      </w:pPr>
    </w:p>
    <w:p w14:paraId="2FA5140B">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国家加大对种业发展的支持。对品种选育、生产、示范推广、种质资源保护、种子储备以及制种大县给予扶持。</w:t>
      </w:r>
    </w:p>
    <w:p w14:paraId="378DE19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国家鼓励推广使用高效、安全制种采种技术和先进适用的制种采种机械，将先进适用的制种采种机械纳入农机具购置补贴范围。</w:t>
      </w:r>
    </w:p>
    <w:p w14:paraId="4BADD49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国家积极引导社会资金投资种业。</w:t>
      </w:r>
    </w:p>
    <w:p w14:paraId="086014A6">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国家加强种业公益性基础设施建设。</w:t>
      </w:r>
    </w:p>
    <w:p w14:paraId="7FBDDB9B">
      <w:pPr>
        <w:ind w:firstLine="632" w:firstLineChars="200"/>
        <w:rPr>
          <w:rFonts w:ascii="Times New Roman" w:hAnsi="Times New Roman" w:cs="仿宋_GB2312"/>
          <w:sz w:val="32"/>
          <w:szCs w:val="32"/>
        </w:rPr>
      </w:pPr>
      <w:r>
        <w:rPr>
          <w:rFonts w:hint="eastAsia" w:ascii="Times New Roman" w:hAnsi="Times New Roman" w:cs="仿宋_GB2312"/>
          <w:sz w:val="32"/>
          <w:szCs w:val="32"/>
        </w:rPr>
        <w:t>对优势种子繁育基地内的耕地，划入基本农田保护区，实行永久保护。优势种子繁育基地由国务院农业主管部门商所在省、自治区、直辖市人民政府确定。</w:t>
      </w:r>
    </w:p>
    <w:p w14:paraId="3D5174B9">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对从事农作物和林木品种选育、生产的种子企业，按照国家有关规定给予扶持。</w:t>
      </w:r>
    </w:p>
    <w:p w14:paraId="1D576DA8">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国家鼓励和引导金融机构为种子生产经营和收储提供信贷支持。</w:t>
      </w:r>
    </w:p>
    <w:p w14:paraId="3D37B603">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国家支持保险机构开展种子生产保险。省级以上人民政府可以采取保险费补贴等措施，支持发展种业生产保险。</w:t>
      </w:r>
    </w:p>
    <w:p w14:paraId="60C3DA2B">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国家鼓励科研院所及高等院校与种子企业开展育种科技人员交流，支持本单位的科技人员到种子企业从事育种成果转化活动；鼓励育种科研人才创新创业。</w:t>
      </w:r>
    </w:p>
    <w:p w14:paraId="4902234C">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国务院农业、林业主管部门和异地繁育种子所在地的省、自治区、直辖市人民政府应当加强对异地繁育种子工作的管理和协调，交通运输部门应当优先保证种子的运输。</w:t>
      </w:r>
    </w:p>
    <w:p w14:paraId="38F76227">
      <w:pPr>
        <w:rPr>
          <w:rFonts w:ascii="Times New Roman" w:hAnsi="Times New Roman" w:eastAsia="宋体" w:cs="宋体"/>
          <w:szCs w:val="32"/>
        </w:rPr>
      </w:pPr>
    </w:p>
    <w:p w14:paraId="7DA7C108">
      <w:pPr>
        <w:jc w:val="center"/>
        <w:rPr>
          <w:rFonts w:ascii="Times New Roman" w:hAnsi="Times New Roman" w:eastAsia="黑体" w:cs="黑体"/>
          <w:szCs w:val="32"/>
        </w:rPr>
      </w:pPr>
      <w:bookmarkStart w:id="80" w:name="第九章 法律责任"/>
      <w:bookmarkEnd w:id="80"/>
      <w:r>
        <w:rPr>
          <w:rFonts w:hint="eastAsia" w:ascii="Times New Roman" w:hAnsi="Times New Roman" w:eastAsia="黑体" w:cs="黑体"/>
          <w:szCs w:val="32"/>
        </w:rPr>
        <w:t>第九章　法律责任</w:t>
      </w:r>
    </w:p>
    <w:p w14:paraId="7B60705F">
      <w:pPr>
        <w:rPr>
          <w:rFonts w:ascii="Times New Roman" w:hAnsi="Times New Roman" w:eastAsia="宋体" w:cs="宋体"/>
          <w:szCs w:val="32"/>
        </w:rPr>
      </w:pPr>
    </w:p>
    <w:p w14:paraId="4DA7B58A">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农业、林业主管部门不依法作出行政许可决定，发现违法行为或者接到对违法行为的举报不予查处，或者有其他未依照本法规定履行职责的行为的，由本级人民政府或者上级人民政府有关部门责令改正，对负有责任的主管人员和其他直接责任人员依法给予处分。</w:t>
      </w:r>
    </w:p>
    <w:p w14:paraId="66E6DEF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违反本法第五十六条规定，农业、林业主管部门工作人员从事种子生产经营活动的，依法给予处分。</w:t>
      </w:r>
    </w:p>
    <w:p w14:paraId="690D61F8">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违反本法第十六条规定，品种审定委员会委员和工作人员不依法履行职责，弄虚作假、徇私舞弊的，依法给予处分；自处分决定作出之日起五年内不得从事品种审定工作。</w:t>
      </w:r>
    </w:p>
    <w:p w14:paraId="0EFA2182">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品种测试、试验和种子质量检验机构伪造测试、试验、检验数据或者出具虚假证明的，由县级以上人民政府农业、林业主管部门责令改正，对单位处五万元以上十万元以下罚款，对直接负责的主管人员和其他直接责任人员处一万元以上五万元以下罚款；有违法所得的，并处没收违法所得；给种子使用者和其他种子生产经营者造成损失的，与种子生产经营者承担连带责任；情节严重的，由省级以上人民政府有关主管部门取消种子质量检验资格。</w:t>
      </w:r>
    </w:p>
    <w:p w14:paraId="0AC3C25B">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法第二十八条规定，有侵犯植物新品种权行为的，由当事人协商解决，不愿协商或者协商不成的，植物新品种权所有人或者利害关系人可以请求县级以上人民政府农业、林业主管部门进行处理，也可以直接向人民法院提起诉讼。</w:t>
      </w:r>
    </w:p>
    <w:p w14:paraId="7E6F1C1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林业主管部门，根据当事人自愿的原则，对侵犯植物新品种权所造成的损害赔偿可以进行调解。调解达成协议的，当事人应当履行；当事人不履行协议或者调解未达成协议的，植物新品种权所有人或者利害关系人可以依法向人民法院提起诉讼。</w:t>
      </w:r>
    </w:p>
    <w:p w14:paraId="75479E09">
      <w:pPr>
        <w:ind w:firstLine="632" w:firstLineChars="200"/>
        <w:rPr>
          <w:rFonts w:ascii="Times New Roman" w:hAnsi="Times New Roman" w:cs="仿宋_GB2312"/>
          <w:sz w:val="32"/>
          <w:szCs w:val="32"/>
        </w:rPr>
      </w:pPr>
      <w:r>
        <w:rPr>
          <w:rFonts w:hint="eastAsia" w:ascii="Times New Roman" w:hAnsi="Times New Roman" w:cs="仿宋_GB2312"/>
          <w:sz w:val="32"/>
          <w:szCs w:val="32"/>
        </w:rPr>
        <w:t>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赔偿数额应当包括权利人为制止侵权行为所支付的合理开支。侵犯植物新品种权，情节严重的，可以在按照上述方法确定数额的一倍以上三倍以下确定赔偿数额。</w:t>
      </w:r>
    </w:p>
    <w:p w14:paraId="4BF6909A">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权利人的损失、侵权人获得的利益和植物新品种权许可使用费均难以确定的，人民法院可以根据植物新品种权的类型、侵权行为的性质和情节等因素，确定给予三百万元以下的赔偿。</w:t>
      </w:r>
    </w:p>
    <w:p w14:paraId="0289BE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林业主管部门处理侵犯植物新品种权案件时，为了维护社会公共利益，责令侵权人停止侵权行为，没收违法所得和种子；货值金额不足五万元的，并处一万元以上二十五万元以下罚款；货值金额五万元以上的，并处货值金额五倍以上十倍以下罚款。</w:t>
      </w:r>
    </w:p>
    <w:p w14:paraId="30DCE01A">
      <w:pPr>
        <w:ind w:firstLine="632" w:firstLineChars="200"/>
        <w:rPr>
          <w:rFonts w:ascii="Times New Roman" w:hAnsi="Times New Roman" w:cs="仿宋_GB2312"/>
          <w:sz w:val="32"/>
          <w:szCs w:val="32"/>
        </w:rPr>
      </w:pPr>
      <w:r>
        <w:rPr>
          <w:rFonts w:hint="eastAsia" w:ascii="Times New Roman" w:hAnsi="Times New Roman" w:cs="仿宋_GB2312"/>
          <w:sz w:val="32"/>
          <w:szCs w:val="32"/>
        </w:rPr>
        <w:t>假冒授权品种的，由县级以上人民政府农业、林业主管部门责令停止假冒行为，没收违法所得和种子；货值金额不足五万元的，并处一万元以上二十五万元以下罚款；货值金额五万元以上的，并处货值金额五倍以上十倍以下罚款。</w:t>
      </w:r>
    </w:p>
    <w:p w14:paraId="6ECEEC33">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当事人就植物新品种的申请权和植物新品种权的权属发生争议的，可以向人民法院提起诉讼。</w:t>
      </w:r>
    </w:p>
    <w:p w14:paraId="01A5BB46">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第四十九条规定，生产经营假种子的，由县级以上人民政府农业、林业主管部门责令停止生产经营，没收违法所得和种子，吊销种子生产经营许可证；违法生产经营的货值金额不足一万元的，并处一万元以上十万元以下罚款；货值金额一万元以上的，并处货值金额十倍以上二十倍以下罚款。</w:t>
      </w:r>
    </w:p>
    <w:p w14:paraId="64414585">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因生产经营假种子犯罪被判处有期徒刑以上刑罚的，种子企业或者其他单位的法定代表人、直接负责的主管人员自刑罚执行完毕之日起五年内不得担任种子企业的法定代表人、高级管理人员。</w:t>
      </w:r>
    </w:p>
    <w:p w14:paraId="477E96D0">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法第四十九条规定，生产经营劣种子的，由县级以上人民政府农业、林业主管部门责令停止生产经营，没收违法所得和种子；违法生产经营的货值金额不足一万元的，并处五千元以上五万元以下罚款；货值金额一万元以上的，并处货值金额五倍以上十倍以下罚款；情节严重的，吊销种子生产经营许可证。</w:t>
      </w:r>
    </w:p>
    <w:p w14:paraId="32D59D1B">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因生产经营劣种子犯罪被判处有期徒刑以上刑罚的，种子企业或者其他单位的法定代表人、直接负责的主管人员自刑罚执行完毕之日起五年内不得担任种子企业的法定代表人、高级管理人员。</w:t>
      </w:r>
    </w:p>
    <w:p w14:paraId="57AD4B84">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第三十二条、第三十三条规定，有下列行为之一的，由县级以上人民政府农业、林业主管部门责令改正，没收违法所得和种子；违法生产经营的货值金额不足一万元的，并处三千元以上三万元以下罚款；货值金额一万元以上的，并处货值金额三倍以上五倍以下罚款；可以吊销种子生产经营许可证：</w:t>
      </w:r>
    </w:p>
    <w:p w14:paraId="6071D9E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（一）未取得种子生产经营许可证生产经营种子的；</w:t>
      </w:r>
    </w:p>
    <w:p w14:paraId="644EEA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（二）以欺骗、贿赂等不正当手段取得种子生产经营许可证的；</w:t>
      </w:r>
    </w:p>
    <w:p w14:paraId="5BCCC57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（三）未按照种子生产经营许可证的规定生产经营种子的；</w:t>
      </w:r>
    </w:p>
    <w:p w14:paraId="1A83E402">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（四）伪造、变造、买卖、租借种子生产经营许可证的。</w:t>
      </w:r>
    </w:p>
    <w:p w14:paraId="296F1FE6">
      <w:pPr>
        <w:ind w:firstLine="632" w:firstLineChars="200"/>
        <w:rPr>
          <w:rFonts w:ascii="Times New Roman" w:hAnsi="Times New Roman" w:cs="仿宋_GB2312"/>
          <w:sz w:val="32"/>
          <w:szCs w:val="32"/>
        </w:rPr>
      </w:pPr>
      <w:r>
        <w:rPr>
          <w:rFonts w:hint="eastAsia" w:ascii="Times New Roman" w:hAnsi="Times New Roman" w:cs="仿宋_GB2312"/>
          <w:sz w:val="32"/>
          <w:szCs w:val="32"/>
        </w:rPr>
        <w:t>被吊销种子生产经营许可证的单位，其法定代表人、直接负责的主管人员自处罚决定作出之日起五年内不得担任种子企业的法定代表人、高级管理人员。</w:t>
      </w:r>
    </w:p>
    <w:p w14:paraId="249669E2">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违反本法第二十一条、第二十二条、第二十三条规定，有下列行为之一的，由县级以上人民政府农业、林业主管部门责令停止违法行为，没收违法所得和种子，并处二万元以上二十万元以下罚款：</w:t>
      </w:r>
    </w:p>
    <w:p w14:paraId="1CDAEA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（一）对应当审定未经审定的农作物品种进行推广、销售的；</w:t>
      </w:r>
    </w:p>
    <w:p w14:paraId="4B644B8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（二）作为良种推广、销售应当审定未经审定的林木品种的；</w:t>
      </w:r>
    </w:p>
    <w:p w14:paraId="2D84C6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（三）推广、销售应当停止推广、销售的农作物品种或者林木良种的；</w:t>
      </w:r>
    </w:p>
    <w:p w14:paraId="381EC8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（四）对应当登记未经登记的农作物品种进行推广，或者以登记品种的名义进行销售的；</w:t>
      </w:r>
    </w:p>
    <w:p w14:paraId="4A85703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（五）对已撤销登记的农作物品种进行推广，或者以登记品种的名义进行销售的。</w:t>
      </w:r>
    </w:p>
    <w:p w14:paraId="5486CB5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二十三条、第四十二条规定，对应当审定未经审定或者应当登记未经登记的农作物品种发布广告，或者广告中有关品种的主要性状描述的内容与审定、登记公告不一致的，依照《中华人民共和国广告法》的有关规定追究法律责任。</w:t>
      </w:r>
    </w:p>
    <w:p w14:paraId="5DA12737">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法第五十八条、第六十条、第六十一条规定，有下列行为之一的，由县级以上人民政府农业、林业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14:paraId="4130E5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（一）未经许可进出口种子的；</w:t>
      </w:r>
    </w:p>
    <w:p w14:paraId="7D41D72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（二）为境外制种的种子在境内销售的；</w:t>
      </w:r>
    </w:p>
    <w:p w14:paraId="5EC38A8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（三）从境外引进农作物或者林木种子进行引种试验的收获物作为种子在境内销售的；</w:t>
      </w:r>
    </w:p>
    <w:p w14:paraId="0181693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（四）进出口假、劣种子或者属于国家规定不得进出口的种子的。</w:t>
      </w:r>
    </w:p>
    <w:p w14:paraId="22BB3B73">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违反本法第三十六条、第三十八条、第四十条、第四十一条规定，有下列行为之一的，由县级以上人民政府农业、林业主管部门责令改正，处二千元以上二万元以下罚款：</w:t>
      </w:r>
    </w:p>
    <w:p w14:paraId="2270226A">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（一）销售的种子应当包装而没有包装的；</w:t>
      </w:r>
    </w:p>
    <w:p w14:paraId="7B49DE74">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（二）销售的种子没有使用说明或者标签内容不符合规定的；</w:t>
      </w:r>
    </w:p>
    <w:p w14:paraId="3626E8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（三）涂改标签的；</w:t>
      </w:r>
    </w:p>
    <w:p w14:paraId="37759FC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（四）未按规定建立、保存种子生产经营档案的；</w:t>
      </w:r>
    </w:p>
    <w:p w14:paraId="3C7353D4">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（五）种子生产经营者在异地设立分支机构、专门经营不再分装的包装种子或者受委托生产、代销种子，未按规定备案的。</w:t>
      </w:r>
    </w:p>
    <w:p w14:paraId="0D52341A">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法第八条规定，侵占、破坏种质资源，私自采集或者采伐国家重点保护的天然种质资源的，由县级以上人民政府农业、林业主管部门责令停止违法行为，没收种质资源和违法所得，并处五千元以上五万元以下罚款；造成损失的，依法承担赔偿责任。</w:t>
      </w:r>
    </w:p>
    <w:p w14:paraId="18F9D9E3">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第十一条规定，向境外提供或者从境外引进种质资源，或者与境外机构、个人开展合作研究利用种质资源的，由国务院或者省、自治区、直辖市人民政府的农业、林业主管部门没收种质资源和违法所得，并处二万元以上二十万元以下罚款。</w:t>
      </w:r>
    </w:p>
    <w:p w14:paraId="63A004B5">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未取得农业、林业主管部门的批准文件携带、运输种质资源出境的，海关应当将该种质资源扣留，并移送省、自治区、直辖市人民政府农业、林业主管部门处理。</w:t>
      </w:r>
    </w:p>
    <w:p w14:paraId="1BECDBBB">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违反本法第三十五条规定，抢采掠青、损坏母树或者在劣质林内、劣质母树上采种的，由县级以上人民政府林业主管部门责令停止采种行为，没收所采种子，并处所采种子货值金额二倍以上五倍以下罚款。</w:t>
      </w:r>
    </w:p>
    <w:p w14:paraId="0A26520C">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违反本法第三十九条规定，收购珍贵树木种子或者限制收购的林木种子的，由县级以上人民政府林业主管部门没收所收购的种子，并处收购种子货值金额二倍以上五倍以下罚款。</w:t>
      </w:r>
    </w:p>
    <w:p w14:paraId="4D93ED6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第十七条规定，种子企业有造假行为的，由省级以上人民政府农业、林业主管部门处一百万元以上五百万元以下罚款；不得再依照本法第十七条的规定申请品种审定；给种子使用者和其他种子生产经营者造成损失的，依法承担赔偿责任。</w:t>
      </w:r>
    </w:p>
    <w:p w14:paraId="4D4EBD1A">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违反本法第四十五条规定，未根据林业主管部门制定的计划使用林木良种的，由同级人民政府林业主管部门责令限期改正；逾期未改正的，处三千元以上三万元以下罚款。</w:t>
      </w:r>
    </w:p>
    <w:p w14:paraId="24026241">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违反本法第五十四条规定，在种子生产基地进行检疫性有害生物接种试验的，由县级以上人民政府农业、林业主管部门责令停止试验，处五千元以上五万元以下罚款。</w:t>
      </w:r>
    </w:p>
    <w:p w14:paraId="709A2B17">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违反本法第五十条规定，拒绝、阻挠农业、林业主管部门依法实施监督检查的，处二千元以上五万元以下罚款，可以责令停产停业整顿；构成违反治安管理行为的，由公安机关依法给予治安管理处罚。</w:t>
      </w:r>
    </w:p>
    <w:p w14:paraId="712CC9F3">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违反本法第十三条规定，私自交易育种成果，给本单位造成经济损失的，依法承担赔偿责任。</w:t>
      </w:r>
    </w:p>
    <w:p w14:paraId="3DFACEE9">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违反本法第四十四条规定，强迫种子使用者违背自己的意愿购买、使用种子，给使用者造成损失的，应当承担赔偿责任。</w:t>
      </w:r>
    </w:p>
    <w:p w14:paraId="5B13E67D">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违反本法规定，构成犯罪的，依法追究刑事责任。</w:t>
      </w:r>
    </w:p>
    <w:p w14:paraId="3E0BC813">
      <w:pPr>
        <w:rPr>
          <w:rFonts w:ascii="Times New Roman" w:hAnsi="Times New Roman" w:eastAsia="宋体" w:cs="宋体"/>
          <w:szCs w:val="32"/>
        </w:rPr>
      </w:pPr>
    </w:p>
    <w:p w14:paraId="134D4F19">
      <w:pPr>
        <w:jc w:val="center"/>
        <w:rPr>
          <w:rFonts w:ascii="Times New Roman" w:hAnsi="Times New Roman" w:eastAsia="黑体" w:cs="黑体"/>
          <w:szCs w:val="32"/>
        </w:rPr>
      </w:pPr>
      <w:bookmarkStart w:id="103" w:name="第十章 附则"/>
      <w:bookmarkEnd w:id="103"/>
      <w:r>
        <w:rPr>
          <w:rFonts w:hint="eastAsia" w:ascii="Times New Roman" w:hAnsi="Times New Roman" w:eastAsia="黑体" w:cs="黑体"/>
          <w:szCs w:val="32"/>
        </w:rPr>
        <w:t>第十章　附　　则</w:t>
      </w:r>
    </w:p>
    <w:p w14:paraId="77CBFA42">
      <w:pPr>
        <w:rPr>
          <w:rFonts w:ascii="Times New Roman" w:hAnsi="Times New Roman" w:eastAsia="宋体" w:cs="宋体"/>
          <w:szCs w:val="32"/>
        </w:rPr>
      </w:pPr>
    </w:p>
    <w:p w14:paraId="10FBE008">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本法下列用语的含义是：</w:t>
      </w:r>
    </w:p>
    <w:p w14:paraId="037EA74D">
      <w:pPr>
        <w:ind w:firstLine="632" w:firstLineChars="200"/>
        <w:rPr>
          <w:rFonts w:ascii="Times New Roman" w:hAnsi="Times New Roman" w:cs="仿宋_GB2312"/>
          <w:sz w:val="32"/>
          <w:szCs w:val="32"/>
        </w:rPr>
      </w:pPr>
      <w:r>
        <w:rPr>
          <w:rFonts w:hint="eastAsia" w:ascii="Times New Roman" w:hAnsi="Times New Roman" w:cs="仿宋_GB2312"/>
          <w:sz w:val="32"/>
          <w:szCs w:val="32"/>
        </w:rPr>
        <w:t>（一）种质资源是指选育植物新品种的基础材料，包括各种植物的栽培种、野生种的繁殖材料以及利用上述繁殖材料人工创造的各种植物的遗传材料。</w:t>
      </w:r>
    </w:p>
    <w:p w14:paraId="45CA20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（二）品种是指经过人工选育或者发现并经过改良，形态特征和生物学特性一致，遗传性状相对稳定的植物群体。</w:t>
      </w:r>
    </w:p>
    <w:p w14:paraId="0572184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（三）主要农作物是指稻、小麦、玉米、棉花、大豆。</w:t>
      </w:r>
    </w:p>
    <w:p w14:paraId="4CB75BD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（四）主要林木由国务院林业主管部门确定并公布；省、自治区、直辖市人民政府林业主管部门可以在国务院林业主管部门确定的主要林木之外确定其他八种以下的主要林木。</w:t>
      </w:r>
    </w:p>
    <w:p w14:paraId="4E3804B5">
      <w:pPr>
        <w:ind w:firstLine="632" w:firstLineChars="200"/>
        <w:rPr>
          <w:rFonts w:ascii="Times New Roman" w:hAnsi="Times New Roman" w:cs="仿宋_GB2312"/>
          <w:sz w:val="32"/>
          <w:szCs w:val="32"/>
        </w:rPr>
      </w:pPr>
      <w:r>
        <w:rPr>
          <w:rFonts w:hint="eastAsia" w:ascii="Times New Roman" w:hAnsi="Times New Roman" w:cs="仿宋_GB2312"/>
          <w:sz w:val="32"/>
          <w:szCs w:val="32"/>
        </w:rPr>
        <w:t>（五）林木良种是指通过审定的主要林木品种，在一定的区域内，其产量、适应性、抗性等方面明显优于当前主栽材料的繁殖材料和种植材料。</w:t>
      </w:r>
    </w:p>
    <w:p w14:paraId="50FF2496">
      <w:pPr>
        <w:ind w:firstLine="632" w:firstLineChars="200"/>
        <w:rPr>
          <w:rFonts w:ascii="Times New Roman" w:hAnsi="Times New Roman" w:cs="仿宋_GB2312"/>
          <w:sz w:val="32"/>
          <w:szCs w:val="32"/>
        </w:rPr>
      </w:pPr>
      <w:r>
        <w:rPr>
          <w:rFonts w:hint="eastAsia" w:ascii="Times New Roman" w:hAnsi="Times New Roman" w:cs="仿宋_GB2312"/>
          <w:sz w:val="32"/>
          <w:szCs w:val="32"/>
        </w:rPr>
        <w:t>（六）新颖性是指申请植物新品种权的品种在申请日前，经申请权人自行或者同意销售、推广其种子，在中国境内未超过一年；在境外，木本或者藤本植物未超过六年，其他植物未超过四年。</w:t>
      </w:r>
    </w:p>
    <w:p w14:paraId="790D80F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本法施行后新列入国家植物品种保护名录的植物的属或者种，从名录公布之日起一年内提出植物新品种权申请的，在境内销售、推广该品种种子未超过四年的，具备新颖性。</w:t>
      </w:r>
    </w:p>
    <w:p w14:paraId="6F88E7B4">
      <w:pPr>
        <w:ind w:firstLine="632" w:firstLineChars="200"/>
        <w:rPr>
          <w:rFonts w:ascii="Times New Roman" w:hAnsi="Times New Roman" w:cs="仿宋_GB2312"/>
          <w:sz w:val="32"/>
          <w:szCs w:val="32"/>
        </w:rPr>
      </w:pPr>
      <w:r>
        <w:rPr>
          <w:rFonts w:hint="eastAsia" w:ascii="Times New Roman" w:hAnsi="Times New Roman" w:cs="仿宋_GB2312"/>
          <w:sz w:val="32"/>
          <w:szCs w:val="32"/>
        </w:rPr>
        <w:t>除销售、推广行为丧失新颖性外，下列情形视为已丧失新颖性：</w:t>
      </w:r>
    </w:p>
    <w:p w14:paraId="7B30A11C">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rPr>
        <w:t>.</w:t>
      </w:r>
      <w:r>
        <w:rPr>
          <w:rFonts w:hint="eastAsia" w:ascii="Times New Roman" w:hAnsi="Times New Roman" w:cs="仿宋_GB2312"/>
          <w:sz w:val="32"/>
          <w:szCs w:val="32"/>
        </w:rPr>
        <w:t>品种经省、自治区、直辖市人民政府农业、林业主管部门依据播种面积确认已经</w:t>
      </w:r>
      <w:bookmarkStart w:id="107" w:name="_GoBack"/>
      <w:bookmarkEnd w:id="107"/>
      <w:r>
        <w:rPr>
          <w:rFonts w:hint="eastAsia" w:ascii="Times New Roman" w:hAnsi="Times New Roman" w:cs="仿宋_GB2312"/>
          <w:sz w:val="32"/>
          <w:szCs w:val="32"/>
        </w:rPr>
        <w:t>形成事实扩散的；</w:t>
      </w:r>
    </w:p>
    <w:p w14:paraId="6031DE4C">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rPr>
        <w:t>.</w:t>
      </w:r>
      <w:r>
        <w:rPr>
          <w:rFonts w:hint="eastAsia" w:ascii="Times New Roman" w:hAnsi="Times New Roman" w:cs="仿宋_GB2312"/>
          <w:sz w:val="32"/>
          <w:szCs w:val="32"/>
        </w:rPr>
        <w:t>农作物品种已审定或者登记两年以上未申请植物新品种权的。</w:t>
      </w:r>
    </w:p>
    <w:p w14:paraId="7450552D">
      <w:pPr>
        <w:ind w:firstLine="632" w:firstLineChars="200"/>
        <w:rPr>
          <w:rFonts w:ascii="Times New Roman" w:hAnsi="Times New Roman" w:cs="仿宋_GB2312"/>
          <w:sz w:val="32"/>
          <w:szCs w:val="32"/>
        </w:rPr>
      </w:pPr>
      <w:r>
        <w:rPr>
          <w:rFonts w:hint="eastAsia" w:ascii="Times New Roman" w:hAnsi="Times New Roman" w:cs="仿宋_GB2312"/>
          <w:sz w:val="32"/>
          <w:szCs w:val="32"/>
        </w:rPr>
        <w:t>（七）特异性是指一个植物品种有一个以上性状明显区别于已知品种。</w:t>
      </w:r>
    </w:p>
    <w:p w14:paraId="0052347C">
      <w:pPr>
        <w:ind w:firstLine="632" w:firstLineChars="200"/>
        <w:rPr>
          <w:rFonts w:ascii="Times New Roman" w:hAnsi="Times New Roman" w:cs="仿宋_GB2312"/>
          <w:sz w:val="32"/>
          <w:szCs w:val="32"/>
        </w:rPr>
      </w:pPr>
      <w:r>
        <w:rPr>
          <w:rFonts w:hint="eastAsia" w:ascii="Times New Roman" w:hAnsi="Times New Roman" w:cs="仿宋_GB2312"/>
          <w:sz w:val="32"/>
          <w:szCs w:val="32"/>
        </w:rPr>
        <w:t>（八）一致性是指一个植物品种的特性除可预期的自然变异外，群体内个体间相关的特征或者特性表现一致。</w:t>
      </w:r>
    </w:p>
    <w:p w14:paraId="5AFA7FBD">
      <w:pPr>
        <w:ind w:firstLine="632" w:firstLineChars="200"/>
        <w:rPr>
          <w:rFonts w:ascii="Times New Roman" w:hAnsi="Times New Roman" w:cs="仿宋_GB2312"/>
          <w:sz w:val="32"/>
          <w:szCs w:val="32"/>
        </w:rPr>
      </w:pPr>
      <w:r>
        <w:rPr>
          <w:rFonts w:hint="eastAsia" w:ascii="Times New Roman" w:hAnsi="Times New Roman" w:cs="仿宋_GB2312"/>
          <w:sz w:val="32"/>
          <w:szCs w:val="32"/>
        </w:rPr>
        <w:t>（九）稳定性是指一个植物品种经过反复繁殖后或者在特定繁殖周期结束时，其主要性状保持不变。</w:t>
      </w:r>
    </w:p>
    <w:p w14:paraId="686915DA">
      <w:pPr>
        <w:ind w:firstLine="632" w:firstLineChars="200"/>
        <w:rPr>
          <w:rFonts w:ascii="Times New Roman" w:hAnsi="Times New Roman" w:cs="仿宋_GB2312"/>
          <w:sz w:val="32"/>
          <w:szCs w:val="32"/>
        </w:rPr>
      </w:pPr>
      <w:r>
        <w:rPr>
          <w:rFonts w:hint="eastAsia" w:ascii="Times New Roman" w:hAnsi="Times New Roman" w:cs="仿宋_GB2312"/>
          <w:sz w:val="32"/>
          <w:szCs w:val="32"/>
        </w:rPr>
        <w:t>（十）已知品种是指已受理申请或者已通过品种审定、品种登记、新品种保护，或者已经销售、推广的植物品种。</w:t>
      </w:r>
    </w:p>
    <w:p w14:paraId="3ED7CE4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（十一）标签是指印制、粘贴、固定或者附着在种子、种子包装物表面的特定图案及文字说明。</w:t>
      </w:r>
    </w:p>
    <w:p w14:paraId="282ADE2A">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草种、烟草种、中药材种、食用菌菌种的种质资源管理和选育、生产经营、管理等活动，参照本法执行。</w:t>
      </w:r>
    </w:p>
    <w:p w14:paraId="1BA3D090">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本法自2016年1月1日起施行。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0B2582"/>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13512</Words>
  <Characters>13532</Characters>
  <Lines>87</Lines>
  <Paragraphs>24</Paragraphs>
  <TotalTime>3</TotalTime>
  <ScaleCrop>false</ScaleCrop>
  <LinksUpToDate>false</LinksUpToDate>
  <CharactersWithSpaces>13659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2025-05-15T06:34:07Z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