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EA720B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种子法"/>
      <w:bookmarkEnd w:id="0"/>
      <w:r>
        <w:rPr>
          <w:rFonts w:hint="eastAsia" w:ascii="方正小标宋简体" w:hAnsi="方正小标宋简体" w:eastAsia="方正小标宋简体" w:cs="方正小标宋简体"/>
          <w:color w:val="333333"/>
          <w:sz w:val="44"/>
          <w:szCs w:val="44"/>
          <w:shd w:val="clear" w:color="auto" w:fill="FFFFFF"/>
        </w:rPr>
        <w:t>中华人民共和国种子法</w:t>
      </w:r>
    </w:p>
    <w:p w14:paraId="694FD06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（2000年7月8日第九届全国人民代表大会常务委员会第十六次会议通过　根据2004年8月28日第十届全国人民代表大会常务委员会第十一次会议《关于修改〈中华人民共和国种子法〉的决定》第一次修正　根据2013年6月29日第十二届全国人民代表大会常务委员会第三次会议《关于修改〈中华人民共和国文物保护法〉等十二部法律的决定》第二次修正　2015年11月4日第十二届全国人民代表大会常务委员会第十七次会议修订　根据2021年12月24日第十三届全国人民代表大会常务委员会第三十二次会议《关于修改〈中华人民共和国种子法〉的决定》第三次修正）</w:t>
      </w:r>
    </w:p>
    <w:p w14:paraId="2717C9DB">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094E57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种质资源保护</w:t>
      </w:r>
    </w:p>
    <w:p w14:paraId="786A828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品种选育、审定与登记</w:t>
      </w:r>
    </w:p>
    <w:p w14:paraId="2E12338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新品种保护</w:t>
      </w:r>
    </w:p>
    <w:p w14:paraId="1F650B2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种子生产经营</w:t>
      </w:r>
    </w:p>
    <w:p w14:paraId="3368D28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种子监督管理</w:t>
      </w:r>
    </w:p>
    <w:p w14:paraId="0B6B4C5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种子进出口和对外合作</w:t>
      </w:r>
    </w:p>
    <w:p w14:paraId="7AB8052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扶持措施</w:t>
      </w:r>
    </w:p>
    <w:p w14:paraId="7EC42E8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法律责任</w:t>
      </w:r>
    </w:p>
    <w:p w14:paraId="3CA4356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附　　则</w:t>
      </w:r>
    </w:p>
    <w:p w14:paraId="0D7769E6">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1FA2107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和合理利用种质资源，规范品种选育、种子生产经营和管理行为，加强种业科学技术研究，鼓励育种创新，保护植物新品种权，维护种子生产经营者、使用者的合法权益，提高种子质量，发展现代种业，保障国家粮食安全，促进农业和林业的发展，制定本法。</w:t>
      </w:r>
    </w:p>
    <w:p w14:paraId="5FC4F07B">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在中华人民共和国境内从事品种选育、种子生产经营和管理等活动，适用本法。</w:t>
      </w:r>
    </w:p>
    <w:p w14:paraId="1062C199">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本法所称种子，是指农作物和林木的种植材料或者繁殖材料，包括籽粒、果实、根、茎、苗、芽、叶、花等。</w:t>
      </w:r>
    </w:p>
    <w:p w14:paraId="0547E3CB">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国务院农业农村、林业草原主管部门分别主管全国农作物种子和林木种子工作；县级以上地方人民政府农业农村、林业草原主管部门分别主管本行政区域内农作物种子和林木种子工作。</w:t>
      </w:r>
    </w:p>
    <w:p w14:paraId="21DDA04F">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各级人民政府及其有关部门应当采取措施，加强种子执法和监督，依法惩处侵害农民权益的种子违法行为。</w:t>
      </w:r>
    </w:p>
    <w:p w14:paraId="1B7E03E4">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国家扶持种质资源保护工作和选育、生产、更新、推广使用良种，鼓励品种选育和种子生产经营相结合，奖励在种质资源保护工作和良种选育、推广等工作中成绩显著的单位和个人。</w:t>
      </w:r>
    </w:p>
    <w:p w14:paraId="68DD3035">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省级以上人民政府应当根据科教兴农方针和农业、林业发展的需要制定种业发展规划并组织实施。</w:t>
      </w:r>
    </w:p>
    <w:p w14:paraId="54A12734">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省级以上人民政府建立种子储备制度，主要用于发生灾害时的生产需要及余缺调剂，保障农业和林业生产安全。对储备的种子应当定期检验和更新。种子储备的具体办法由国务院规定。</w:t>
      </w:r>
    </w:p>
    <w:p w14:paraId="25FF6233">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转基因植物品种的选育、试验、审定和推广应当进行安全性评价，并采取严格的安全控制措施。国务院农业农村、林业草原主管部门应当加强跟踪监管并及时公告有关转基因植物品种审定和推广的信息。具体办法由国务院规定。</w:t>
      </w:r>
    </w:p>
    <w:p w14:paraId="58FB8848">
      <w:pPr>
        <w:rPr>
          <w:rFonts w:ascii="Times New Roman" w:hAnsi="Times New Roman" w:eastAsia="宋体" w:cs="宋体"/>
          <w:szCs w:val="32"/>
        </w:rPr>
      </w:pPr>
    </w:p>
    <w:p w14:paraId="448F537B">
      <w:pPr>
        <w:jc w:val="center"/>
        <w:rPr>
          <w:rFonts w:ascii="Times New Roman" w:hAnsi="Times New Roman" w:eastAsia="黑体" w:cs="黑体"/>
          <w:szCs w:val="32"/>
        </w:rPr>
      </w:pPr>
      <w:bookmarkStart w:id="11" w:name="第二章 种质资源保护"/>
      <w:bookmarkEnd w:id="11"/>
      <w:r>
        <w:rPr>
          <w:rFonts w:hint="eastAsia" w:ascii="Times New Roman" w:hAnsi="Times New Roman" w:eastAsia="黑体" w:cs="黑体"/>
          <w:szCs w:val="32"/>
        </w:rPr>
        <w:t>第二章　种质资源保护</w:t>
      </w:r>
    </w:p>
    <w:p w14:paraId="55C0B84A">
      <w:pPr>
        <w:rPr>
          <w:rFonts w:ascii="Times New Roman" w:hAnsi="Times New Roman" w:eastAsia="宋体" w:cs="宋体"/>
          <w:szCs w:val="32"/>
        </w:rPr>
      </w:pPr>
    </w:p>
    <w:p w14:paraId="2A3573DA">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国家依法保护种质资源，任何单位和个人不得侵占和破坏种质资源。</w:t>
      </w:r>
    </w:p>
    <w:p w14:paraId="52D61EB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禁止采集或者采伐国家重点保护的天然种质资源。因科研等特殊情况需要采集或者采伐的，应当经国务院或者省、自治区、直辖市人民政府的农业农村、林业草原主管部门批准。</w:t>
      </w:r>
    </w:p>
    <w:p w14:paraId="51D84D2F">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国家有计划地普查、收集、整理、鉴定、登记、保存、交流和利用种质资源，重点收集珍稀、濒危、特有资源和特色地方品种，定期公布可供利用的种质资源目录。具体办法由国务院农业农村、林业草原主管部门规定。</w:t>
      </w:r>
    </w:p>
    <w:p w14:paraId="3DE06BAA">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国务院农业农村、林业草原主管部门应当建立种质资源库、种质资源保护区或者种质资源保护地。省、自治区、直辖市人民政府农业农村、林业草原主管部门可以根据需要建立种质资源库、种质资源保护区、种质资源保护地。种质资源库、种质资源保护区、种质资源保护地的种质资源属公共资源，依法开放利用。</w:t>
      </w:r>
    </w:p>
    <w:p w14:paraId="2DBFADF1">
      <w:pPr>
        <w:ind w:firstLine="632" w:firstLineChars="200"/>
        <w:rPr>
          <w:rFonts w:ascii="Times New Roman" w:hAnsi="Times New Roman" w:cs="仿宋_GB2312"/>
          <w:sz w:val="32"/>
          <w:szCs w:val="32"/>
        </w:rPr>
      </w:pPr>
      <w:r>
        <w:rPr>
          <w:rFonts w:hint="eastAsia" w:ascii="Times New Roman" w:hAnsi="Times New Roman" w:cs="仿宋_GB2312"/>
          <w:sz w:val="32"/>
          <w:szCs w:val="32"/>
        </w:rPr>
        <w:t>占用种质资源库、种质资源保护区或者种质资源保护地的，需经原设立机关同意。</w:t>
      </w:r>
    </w:p>
    <w:p w14:paraId="61519986">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国家对种质资源享有主权。任何单位和个人向境外提供种质资源，或者与境外机构、个人开展合作研究利用种质资源的，应当报国务院农业农村、林业草原主管部门批准，并同时提交国家共享惠益的方案。国务院农业农村、林业草原主管部门可以委托省、自治区、直辖市人民政府农业农村、林业草原主管部门接收申请材料。国务院农业农村、林业草原主管部门应当将批准情况通报国务院生态环境主管部门。</w:t>
      </w:r>
    </w:p>
    <w:p w14:paraId="7D61FDA4">
      <w:pPr>
        <w:ind w:firstLine="632" w:firstLineChars="200"/>
        <w:rPr>
          <w:rFonts w:ascii="Times New Roman" w:hAnsi="Times New Roman" w:cs="仿宋_GB2312"/>
          <w:sz w:val="32"/>
          <w:szCs w:val="32"/>
        </w:rPr>
      </w:pPr>
      <w:r>
        <w:rPr>
          <w:rFonts w:hint="eastAsia" w:ascii="Times New Roman" w:hAnsi="Times New Roman" w:cs="仿宋_GB2312"/>
          <w:sz w:val="32"/>
          <w:szCs w:val="32"/>
        </w:rPr>
        <w:t>从境外引进种质资源的，依照国务院农业农村、林业草原主管部门的有关规定办理。</w:t>
      </w:r>
    </w:p>
    <w:p w14:paraId="79CEBC2F">
      <w:pPr>
        <w:rPr>
          <w:rFonts w:ascii="Times New Roman" w:hAnsi="Times New Roman" w:eastAsia="宋体" w:cs="宋体"/>
          <w:szCs w:val="32"/>
        </w:rPr>
      </w:pPr>
    </w:p>
    <w:p w14:paraId="239A914A">
      <w:pPr>
        <w:jc w:val="center"/>
        <w:rPr>
          <w:rFonts w:ascii="Times New Roman" w:hAnsi="Times New Roman" w:eastAsia="黑体" w:cs="黑体"/>
          <w:szCs w:val="32"/>
        </w:rPr>
      </w:pPr>
      <w:bookmarkStart w:id="16" w:name="第三章 品种选育、审定与登记"/>
      <w:bookmarkEnd w:id="16"/>
      <w:r>
        <w:rPr>
          <w:rFonts w:hint="eastAsia" w:ascii="Times New Roman" w:hAnsi="Times New Roman" w:eastAsia="黑体" w:cs="黑体"/>
          <w:szCs w:val="32"/>
        </w:rPr>
        <w:t>第三章　品种选育、审定与登记</w:t>
      </w:r>
    </w:p>
    <w:p w14:paraId="3B718496">
      <w:pPr>
        <w:rPr>
          <w:rFonts w:ascii="Times New Roman" w:hAnsi="Times New Roman" w:eastAsia="宋体" w:cs="宋体"/>
          <w:szCs w:val="32"/>
        </w:rPr>
      </w:pPr>
    </w:p>
    <w:p w14:paraId="165AD207">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国家支持科研院所及高等院校重点开展育种的基础性、前沿性和应用技术研究以及生物育种技术研究，支持常规作物、主要造林树种育种和无性繁殖材料选育等公益性研究。</w:t>
      </w:r>
    </w:p>
    <w:p w14:paraId="09F64F73">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种子企业充分利用公益性研究成果，培育具有自主知识产权的优良品种；鼓励种子企业与科研院所及高等院校构建技术研发平台，开展主要粮食作物、重要经济作物育种攻关，建立以市场为导向、利益共享、风险共担的产学研相结合的种业技术创新体系。</w:t>
      </w:r>
    </w:p>
    <w:p w14:paraId="0378D39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国家加强种业科技创新能力建设，促进种业科技成果转化，维护种业科技人员的合法权益。</w:t>
      </w:r>
    </w:p>
    <w:p w14:paraId="31ED2087">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由财政资金支持形成的育种发明专利权和植物新品种权，除涉及国家安全、国家利益和重大社会公共利益的外，授权项目承担者依法取得。</w:t>
      </w:r>
    </w:p>
    <w:p w14:paraId="71C55967">
      <w:pPr>
        <w:ind w:firstLine="632" w:firstLineChars="200"/>
        <w:rPr>
          <w:rFonts w:ascii="Times New Roman" w:hAnsi="Times New Roman" w:cs="仿宋_GB2312"/>
          <w:sz w:val="32"/>
          <w:szCs w:val="32"/>
        </w:rPr>
      </w:pPr>
      <w:r>
        <w:rPr>
          <w:rFonts w:hint="eastAsia" w:ascii="Times New Roman" w:hAnsi="Times New Roman" w:cs="仿宋_GB2312"/>
          <w:sz w:val="32"/>
          <w:szCs w:val="32"/>
        </w:rPr>
        <w:t>由财政资金支持为主形成的育种成果的转让、许可等应当依法公开进行，禁止私自交易。</w:t>
      </w:r>
    </w:p>
    <w:p w14:paraId="5363C769">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单位和个人因林业草原主管部门为选育林木良种建立测定林、试验林、优树收集区、基因库等而减少经济收入的，批准建立的林业草原主管部门应当按照国家有关规定给予经济补偿。</w:t>
      </w:r>
    </w:p>
    <w:p w14:paraId="09C7005A">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国家对主要农作物和主要林木实行品种审定制度。主要农作物品种和主要林木品种在推广前应当通过国家级或者省级审定。由省、自治区、直辖市人民政府林业草原主管部门确定的主要林木品种实行省级审定。</w:t>
      </w:r>
    </w:p>
    <w:p w14:paraId="18C15729">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申请审定的品种应当符合特异性、一致性、稳定性要求。</w:t>
      </w:r>
    </w:p>
    <w:p w14:paraId="6E35F48B">
      <w:pPr>
        <w:ind w:firstLine="632" w:firstLineChars="200"/>
        <w:rPr>
          <w:rFonts w:ascii="Times New Roman" w:hAnsi="Times New Roman" w:cs="仿宋_GB2312"/>
          <w:sz w:val="32"/>
          <w:szCs w:val="32"/>
        </w:rPr>
      </w:pPr>
      <w:r>
        <w:rPr>
          <w:rFonts w:hint="eastAsia" w:ascii="Times New Roman" w:hAnsi="Times New Roman" w:cs="仿宋_GB2312"/>
          <w:sz w:val="32"/>
          <w:szCs w:val="32"/>
        </w:rPr>
        <w:t>主要农作物品种和主要林木品种的审定办法由国务院农业农村、林业草原主管部门规定。审定办法应当体现公正、公开、科学、效率的原则，有利于产量、品质、抗性等的提高与协调，有利于适应市场和生活消费需要的品种的推广。在制定、修改审定办法时，应当充分听取育种者、种子使用者、生产经营者和相关行业代表意见。</w:t>
      </w:r>
    </w:p>
    <w:p w14:paraId="4EBA9707">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国务院和省、自治区、直辖市人民政府的农业农村、林业草原主管部门分别设立由专业人员组成的农作物品种和林木品种审定委员会。品种审定委员会承担主要农作物品种和主要林木品种的审定工作，建立包括申请文件、品种审定试验数据、种子样品、审定意见和审定结论等内容的审定档案，保证可追溯。在审定通过的品种依法公布的相关信息中应当包括审定意见情况，接受监督。</w:t>
      </w:r>
    </w:p>
    <w:p w14:paraId="3D1B2B00">
      <w:pPr>
        <w:ind w:firstLine="632" w:firstLineChars="200"/>
        <w:rPr>
          <w:rFonts w:ascii="Times New Roman" w:hAnsi="Times New Roman" w:cs="仿宋_GB2312"/>
          <w:sz w:val="32"/>
          <w:szCs w:val="32"/>
        </w:rPr>
      </w:pPr>
      <w:r>
        <w:rPr>
          <w:rFonts w:hint="eastAsia" w:ascii="Times New Roman" w:hAnsi="Times New Roman" w:cs="仿宋_GB2312"/>
          <w:sz w:val="32"/>
          <w:szCs w:val="32"/>
        </w:rPr>
        <w:t>品种审定实行回避制度。品种审定委员会委员、工作人员及相关测试、试验人员应当忠于职守，公正廉洁。对单位和个人举报或者监督检查发现的上述人员的违法行为，省级以上人民政府农业农村、林业草原主管部门和有关机关应当及时依法处理。</w:t>
      </w:r>
    </w:p>
    <w:p w14:paraId="133A4D80">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实行选育生产经营相结合，符合国务院农业农村、林业草原主管部门规定条件的种子企业，对其自主研发的主要农作物品种、主要林木品种可以按照审定办法自行完成试验，达到审定标准的，品种审定委员会应当颁发审定证书。种子企业对试验数据的真实性负责，保证可追溯，接受省级以上人民政府农业农村、林业草原主管部门和社会的监督。</w:t>
      </w:r>
    </w:p>
    <w:p w14:paraId="17221F57">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审定未通过的农作物品种和林木品种，申请人有异议的，可以向原审定委员会或者国家级审定委员会申请复审。</w:t>
      </w:r>
    </w:p>
    <w:p w14:paraId="38B7BE22">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通过国家级审定的农作物品种和林木良种由国务院农业农村、林业草原主管部门公告，可以在全国适宜的生态区域推广。通过省级审定的农作物品种和林木良种由省、自治区、直辖市人民政府农业农村、林业草原主管部门公告，可以在本行政区域内适宜的生态区域推广；其他省、自治区、直辖市属于同一适宜生态区的地域引种农作物品种、林木良种的，引种者应当将引种的品种和区域报所在省、自治区、直辖市人民政府农业农村、林业草原主管部门备案。</w:t>
      </w:r>
    </w:p>
    <w:p w14:paraId="0A956CCE">
      <w:pPr>
        <w:ind w:firstLine="632" w:firstLineChars="200"/>
        <w:rPr>
          <w:rFonts w:ascii="Times New Roman" w:hAnsi="Times New Roman" w:cs="仿宋_GB2312"/>
          <w:sz w:val="32"/>
          <w:szCs w:val="32"/>
        </w:rPr>
      </w:pPr>
      <w:r>
        <w:rPr>
          <w:rFonts w:hint="eastAsia" w:ascii="Times New Roman" w:hAnsi="Times New Roman" w:cs="仿宋_GB2312"/>
          <w:sz w:val="32"/>
          <w:szCs w:val="32"/>
        </w:rPr>
        <w:t>引种本地区没有自然分布的林木品种，应当按照国家引种标准通过试验。</w:t>
      </w:r>
    </w:p>
    <w:p w14:paraId="5899216B">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省、自治区、直辖市人民政府农业农村、林业草原主管部门应当完善品种选育、审定工作的区域协作机制，促进优良品种的选育和推广。</w:t>
      </w:r>
    </w:p>
    <w:p w14:paraId="02163DC3">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审定通过的农作物品种和林木良种出现不可克服的严重缺陷等情形不宜继续推广、销售的，经原审定委员会审核确认后，撤销审定，由原公告部门发布公告，停止推广、销售。</w:t>
      </w:r>
    </w:p>
    <w:p w14:paraId="1C17FA5D">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国家对部分非主要农作物实行品种登记制度。列入非主要农作物登记目录的品种在推广前应当登记。</w:t>
      </w:r>
    </w:p>
    <w:p w14:paraId="25C8B207">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实行品种登记的农作物范围应当严格控制，并根据保护生物多样性、保证消费安全和用种安全的原则确定。登记目录由国务院农业农村主管部门制定和调整。</w:t>
      </w:r>
    </w:p>
    <w:p w14:paraId="0B064DD7">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者申请品种登记应当向省、自治区、直辖市人民政府农业农村主管部门提交申请文件和种子样品，并对其真实性负责，保证可追溯，接受监督检查。申请文件包括品种的种类、名称、来源、特性、育种过程以及特异性、一致性、稳定性测试报告等。</w:t>
      </w:r>
    </w:p>
    <w:p w14:paraId="597FA43A">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省、自治区、直辖市人民政府农业农村主管部门自受理品种登记申请之日起二十个工作日内，对申请者提交的申请文件进行书面审查，符合要求的，报国务院农业农村主管部门予以登记公告。</w:t>
      </w:r>
    </w:p>
    <w:p w14:paraId="1FE7A6DD">
      <w:pPr>
        <w:ind w:firstLine="632" w:firstLineChars="200"/>
        <w:rPr>
          <w:rFonts w:ascii="Times New Roman" w:hAnsi="Times New Roman" w:cs="仿宋_GB2312"/>
          <w:sz w:val="32"/>
          <w:szCs w:val="32"/>
        </w:rPr>
      </w:pPr>
      <w:r>
        <w:rPr>
          <w:rFonts w:hint="eastAsia" w:ascii="Times New Roman" w:hAnsi="Times New Roman" w:cs="仿宋_GB2312"/>
          <w:sz w:val="32"/>
          <w:szCs w:val="32"/>
        </w:rPr>
        <w:t>对已登记品种存在申请文件、种子样品不实的，由国务院农业农村主管部门撤销该品种登记，并将该申请者的违法信息记入社会诚信档案，向社会公布；给种子使用者和其他种子生产经营者造成损失的，依法承担赔偿责任。</w:t>
      </w:r>
    </w:p>
    <w:p w14:paraId="47F20564">
      <w:pPr>
        <w:ind w:firstLine="632" w:firstLineChars="200"/>
        <w:rPr>
          <w:rFonts w:ascii="Times New Roman" w:hAnsi="Times New Roman" w:cs="仿宋_GB2312"/>
          <w:sz w:val="32"/>
          <w:szCs w:val="32"/>
        </w:rPr>
      </w:pPr>
      <w:r>
        <w:rPr>
          <w:rFonts w:hint="eastAsia" w:ascii="Times New Roman" w:hAnsi="Times New Roman" w:cs="仿宋_GB2312"/>
          <w:sz w:val="32"/>
          <w:szCs w:val="32"/>
        </w:rPr>
        <w:t>对已登记品种出现不可克服的严重缺陷等情形的，由国务院农业农村主管部门撤销登记，并发布公告，停止推广。</w:t>
      </w:r>
    </w:p>
    <w:p w14:paraId="138D3E20">
      <w:pPr>
        <w:ind w:firstLine="632" w:firstLineChars="200"/>
        <w:rPr>
          <w:rFonts w:ascii="Times New Roman" w:hAnsi="Times New Roman" w:cs="仿宋_GB2312"/>
          <w:sz w:val="32"/>
          <w:szCs w:val="32"/>
        </w:rPr>
      </w:pPr>
      <w:r>
        <w:rPr>
          <w:rFonts w:hint="eastAsia" w:ascii="Times New Roman" w:hAnsi="Times New Roman" w:cs="仿宋_GB2312"/>
          <w:sz w:val="32"/>
          <w:szCs w:val="32"/>
        </w:rPr>
        <w:t>非主要农作物品种登记办法由国务院农业农村主管部门规定。</w:t>
      </w:r>
    </w:p>
    <w:p w14:paraId="7120525B">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应当审定的农作物品种未经审定的，不得发布广告、推广、销售。</w:t>
      </w:r>
    </w:p>
    <w:p w14:paraId="34043223">
      <w:pPr>
        <w:ind w:firstLine="632" w:firstLineChars="200"/>
        <w:rPr>
          <w:rFonts w:ascii="Times New Roman" w:hAnsi="Times New Roman" w:cs="仿宋_GB2312"/>
          <w:sz w:val="32"/>
          <w:szCs w:val="32"/>
        </w:rPr>
      </w:pPr>
      <w:r>
        <w:rPr>
          <w:rFonts w:hint="eastAsia" w:ascii="Times New Roman" w:hAnsi="Times New Roman" w:cs="仿宋_GB2312"/>
          <w:sz w:val="32"/>
          <w:szCs w:val="32"/>
        </w:rPr>
        <w:t>应当审定的林木品种未经审定通过的，不得作为良种推广、销售，但生产确需使用的，应当经林木品种审定委员会认定。</w:t>
      </w:r>
    </w:p>
    <w:p w14:paraId="0000D19F">
      <w:pPr>
        <w:ind w:firstLine="632" w:firstLineChars="200"/>
        <w:rPr>
          <w:rFonts w:ascii="Times New Roman" w:hAnsi="Times New Roman" w:cs="仿宋_GB2312"/>
          <w:sz w:val="32"/>
          <w:szCs w:val="32"/>
        </w:rPr>
      </w:pPr>
      <w:r>
        <w:rPr>
          <w:rFonts w:hint="eastAsia" w:ascii="Times New Roman" w:hAnsi="Times New Roman" w:cs="仿宋_GB2312"/>
          <w:sz w:val="32"/>
          <w:szCs w:val="32"/>
        </w:rPr>
        <w:t>应当登记的农作物品种未经登记的，不得发布广告、推广，不得以登记品种的名义销售。</w:t>
      </w:r>
    </w:p>
    <w:p w14:paraId="50F6EE5E">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在中国境内没有经常居所或者营业场所的境外机构、个人在境内申请品种审定或者登记的，应当委托具有法人资格的境内种子企业代理。</w:t>
      </w:r>
    </w:p>
    <w:p w14:paraId="1D0EA573">
      <w:pPr>
        <w:rPr>
          <w:rFonts w:ascii="Times New Roman" w:hAnsi="Times New Roman" w:eastAsia="宋体" w:cs="宋体"/>
          <w:szCs w:val="32"/>
        </w:rPr>
      </w:pPr>
    </w:p>
    <w:p w14:paraId="1101E629">
      <w:pPr>
        <w:jc w:val="center"/>
        <w:rPr>
          <w:rFonts w:ascii="Times New Roman" w:hAnsi="Times New Roman" w:eastAsia="黑体" w:cs="黑体"/>
          <w:szCs w:val="32"/>
        </w:rPr>
      </w:pPr>
      <w:bookmarkStart w:id="30" w:name="第四章 新品种保护"/>
      <w:bookmarkEnd w:id="30"/>
      <w:r>
        <w:rPr>
          <w:rFonts w:hint="eastAsia" w:ascii="Times New Roman" w:hAnsi="Times New Roman" w:eastAsia="黑体" w:cs="黑体"/>
          <w:szCs w:val="32"/>
        </w:rPr>
        <w:t>第四章　新品种保护</w:t>
      </w:r>
    </w:p>
    <w:p w14:paraId="73DB6753">
      <w:pPr>
        <w:rPr>
          <w:rFonts w:ascii="Times New Roman" w:hAnsi="Times New Roman" w:eastAsia="宋体" w:cs="宋体"/>
          <w:szCs w:val="32"/>
        </w:rPr>
      </w:pPr>
    </w:p>
    <w:p w14:paraId="54F98456">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国家实行植物新品种保护制度。对国家植物品种保护名录内经过人工选育或者发现的野生植物加以改良，具备新颖性、特异性、一致性、稳定性和适当命名的植物品种，由国务院农业农村、林业草原主管部门授予植物新品种权，保护植物新品种权所有人的合法权益。植物新品种权的内容和归属、授予条件、申请和受理、审查与批准，以及期限、终止和无效等依照本法、有关法律和行政法规规定执行。</w:t>
      </w:r>
    </w:p>
    <w:p w14:paraId="7E545952">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国家鼓励和支持种业科技创新、植物新品种培育及成果转化。取得植物新品种权的品种得到推广应用的，育种者依法获得相应的经济利益。</w:t>
      </w:r>
    </w:p>
    <w:p w14:paraId="18A2F93C">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一个植物新品种只能授予一项植物新品种权。两个以上的申请人分别就同一个品种申请植物新品种权的，植物新品种权授予最先申请的人；同时申请的，植物新品种权授予最先完成该品种育种的人。</w:t>
      </w:r>
    </w:p>
    <w:p w14:paraId="73BD745A">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对违反法律，危害社会公共利益、生态环境的植物新品种，不授予植物新品种权。</w:t>
      </w:r>
    </w:p>
    <w:p w14:paraId="66654948">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授予植物新品种权的植物新品种名称，应当与相同或者相近的植物属或者种中已知品种的名称相区别。该名称经授权后即为该植物新品种的通用名称。</w:t>
      </w:r>
    </w:p>
    <w:p w14:paraId="1E110F91">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下列名称不得用于授权品种的命名：</w:t>
      </w:r>
    </w:p>
    <w:p w14:paraId="4C60F581">
      <w:pPr>
        <w:ind w:firstLine="632" w:firstLineChars="200"/>
        <w:rPr>
          <w:rFonts w:ascii="Times New Roman" w:hAnsi="Times New Roman" w:cs="仿宋_GB2312"/>
          <w:sz w:val="32"/>
          <w:szCs w:val="32"/>
        </w:rPr>
      </w:pPr>
      <w:r>
        <w:rPr>
          <w:rFonts w:hint="eastAsia" w:ascii="Times New Roman" w:hAnsi="Times New Roman" w:cs="仿宋_GB2312"/>
          <w:sz w:val="32"/>
          <w:szCs w:val="32"/>
        </w:rPr>
        <w:t>（一）仅以数字表示的；</w:t>
      </w:r>
    </w:p>
    <w:p w14:paraId="0098240D">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（二）违反社会公德的；</w:t>
      </w:r>
    </w:p>
    <w:p w14:paraId="799A7919">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（三）对植物新品种的特征、特性或者育种者身份等容易引起误解的。</w:t>
      </w:r>
    </w:p>
    <w:p w14:paraId="6B04AB3C">
      <w:pPr>
        <w:ind w:firstLine="632" w:firstLineChars="200"/>
        <w:rPr>
          <w:rFonts w:ascii="Times New Roman" w:hAnsi="Times New Roman" w:cs="仿宋_GB2312"/>
          <w:sz w:val="32"/>
          <w:szCs w:val="32"/>
        </w:rPr>
      </w:pPr>
      <w:r>
        <w:rPr>
          <w:rFonts w:hint="eastAsia" w:ascii="Times New Roman" w:hAnsi="Times New Roman" w:cs="仿宋_GB2312"/>
          <w:sz w:val="32"/>
          <w:szCs w:val="32"/>
        </w:rPr>
        <w:t>同一植物品种在申请新品种保护、品种审定、品种登记、推广、销售时只能使用同一个名称。生产推广、销售的种子应当与申请植物新品种保护、品种审定、品种登记时提供的样品相符。</w:t>
      </w:r>
    </w:p>
    <w:p w14:paraId="5ED0F9F7">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植物新品种权所有人对其授权品种享有排他的独占权。植物新品种权所有人可以将植物新品种权许可他人实施，并按照合同约定收取许可使用费；许可使用费可以采取固定价款、从推广收益中提成等方式收取。</w:t>
      </w:r>
    </w:p>
    <w:p w14:paraId="7CC957D8">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或者个人未经植物新品种权所有人许可，不得生产、繁殖和为繁殖而进行处理、许诺销售、销售、进口、出口以及为实施上述行为储存该授权品种的繁殖材料，不得为商业目的将该授权品种的繁殖材料重复使用于生产另一品种的繁殖材料。本法、有关法律、行政法规另有规定的除外。</w:t>
      </w:r>
    </w:p>
    <w:p w14:paraId="6BF1A54A">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实施前款规定的行为，涉及由未经许可使用授权品种的繁殖材料而获得的收获材料的，应当得到植物新品种权所有人的许可；但是，植物新品种权所有人对繁殖材料已有合理机会行使其权利的除外。</w:t>
      </w:r>
    </w:p>
    <w:p w14:paraId="6EB86EBC">
      <w:pPr>
        <w:ind w:firstLine="632" w:firstLineChars="200"/>
        <w:rPr>
          <w:rFonts w:ascii="Times New Roman" w:hAnsi="Times New Roman" w:cs="仿宋_GB2312"/>
          <w:sz w:val="32"/>
          <w:szCs w:val="32"/>
        </w:rPr>
      </w:pPr>
      <w:r>
        <w:rPr>
          <w:rFonts w:hint="eastAsia" w:ascii="Times New Roman" w:hAnsi="Times New Roman" w:cs="仿宋_GB2312"/>
          <w:sz w:val="32"/>
          <w:szCs w:val="32"/>
        </w:rPr>
        <w:t>对实质性派生品种实施第二款、第三款规定行为的，应当征得原始品种的植物新品种权所有人的同意。</w:t>
      </w:r>
    </w:p>
    <w:p w14:paraId="52CC3C93">
      <w:pPr>
        <w:ind w:firstLine="632" w:firstLineChars="200"/>
        <w:rPr>
          <w:rFonts w:ascii="Times New Roman" w:hAnsi="Times New Roman" w:cs="仿宋_GB2312"/>
          <w:sz w:val="32"/>
          <w:szCs w:val="32"/>
        </w:rPr>
      </w:pPr>
      <w:r>
        <w:rPr>
          <w:rFonts w:hint="eastAsia" w:ascii="Times New Roman" w:hAnsi="Times New Roman" w:cs="仿宋_GB2312"/>
          <w:sz w:val="32"/>
          <w:szCs w:val="32"/>
        </w:rPr>
        <w:t>实质性派生品种制度的实施步骤和办法由国务院规定。</w:t>
      </w:r>
    </w:p>
    <w:p w14:paraId="52B73E42">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在下列情况下使用授权品种的，可以不经植物新品种权所有人许可，不向其支付使用费，但不得侵犯植物新品种权所有人依照本法、有关法律、行政法规享有的其他权利：</w:t>
      </w:r>
    </w:p>
    <w:p w14:paraId="14905D72">
      <w:pPr>
        <w:ind w:firstLine="632" w:firstLineChars="200"/>
        <w:rPr>
          <w:rFonts w:ascii="Times New Roman" w:hAnsi="Times New Roman" w:cs="仿宋_GB2312"/>
          <w:sz w:val="32"/>
          <w:szCs w:val="32"/>
        </w:rPr>
      </w:pPr>
      <w:r>
        <w:rPr>
          <w:rFonts w:hint="eastAsia" w:ascii="Times New Roman" w:hAnsi="Times New Roman" w:cs="仿宋_GB2312"/>
          <w:sz w:val="32"/>
          <w:szCs w:val="32"/>
        </w:rPr>
        <w:t>（一）利用授权品种进行育种及其他科研活动；</w:t>
      </w:r>
    </w:p>
    <w:p w14:paraId="2B6A1B71">
      <w:pPr>
        <w:ind w:firstLine="632" w:firstLineChars="200"/>
        <w:rPr>
          <w:rFonts w:ascii="Times New Roman" w:hAnsi="Times New Roman" w:cs="仿宋_GB2312"/>
          <w:sz w:val="32"/>
          <w:szCs w:val="32"/>
        </w:rPr>
      </w:pPr>
      <w:r>
        <w:rPr>
          <w:rFonts w:hint="eastAsia" w:ascii="Times New Roman" w:hAnsi="Times New Roman" w:cs="仿宋_GB2312"/>
          <w:sz w:val="32"/>
          <w:szCs w:val="32"/>
        </w:rPr>
        <w:t>（二）农民自繁自用授权品种的繁殖材料。</w:t>
      </w:r>
    </w:p>
    <w:p w14:paraId="6C539DC8">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为了国家利益或者社会公共利益，国务院农业农村、林业草原主管部门可以作出实施植物新品种权强制许可的决定，并予以登记和公告。</w:t>
      </w:r>
    </w:p>
    <w:p w14:paraId="4A45FC4F">
      <w:pPr>
        <w:ind w:firstLine="632" w:firstLineChars="200"/>
        <w:rPr>
          <w:rFonts w:ascii="Times New Roman" w:hAnsi="Times New Roman" w:cs="仿宋_GB2312"/>
          <w:sz w:val="32"/>
          <w:szCs w:val="32"/>
        </w:rPr>
      </w:pPr>
      <w:r>
        <w:rPr>
          <w:rFonts w:hint="eastAsia" w:ascii="Times New Roman" w:hAnsi="Times New Roman" w:cs="仿宋_GB2312"/>
          <w:sz w:val="32"/>
          <w:szCs w:val="32"/>
        </w:rPr>
        <w:t>取得实施强制许可的单位或者个人不享有独占的实施权，并且无权允许他人实施。</w:t>
      </w:r>
    </w:p>
    <w:p w14:paraId="0C0BE1B3">
      <w:pPr>
        <w:rPr>
          <w:rFonts w:ascii="Times New Roman" w:hAnsi="Times New Roman" w:eastAsia="宋体" w:cs="宋体"/>
          <w:szCs w:val="32"/>
        </w:rPr>
      </w:pPr>
    </w:p>
    <w:p w14:paraId="2142017B">
      <w:pPr>
        <w:jc w:val="center"/>
        <w:rPr>
          <w:rFonts w:ascii="Times New Roman" w:hAnsi="Times New Roman" w:eastAsia="黑体" w:cs="黑体"/>
          <w:szCs w:val="32"/>
        </w:rPr>
      </w:pPr>
      <w:bookmarkStart w:id="37" w:name="第五章 种子生产经营"/>
      <w:bookmarkEnd w:id="37"/>
      <w:r>
        <w:rPr>
          <w:rFonts w:hint="eastAsia" w:ascii="Times New Roman" w:hAnsi="Times New Roman" w:eastAsia="黑体" w:cs="黑体"/>
          <w:szCs w:val="32"/>
        </w:rPr>
        <w:t>第五章　种子生产经营</w:t>
      </w:r>
    </w:p>
    <w:p w14:paraId="218457BF">
      <w:pPr>
        <w:rPr>
          <w:rFonts w:ascii="Times New Roman" w:hAnsi="Times New Roman" w:eastAsia="宋体" w:cs="宋体"/>
          <w:szCs w:val="32"/>
        </w:rPr>
      </w:pPr>
    </w:p>
    <w:p w14:paraId="477934B9">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从事种子进出口业务的种子生产经营许可证，由国务院农业农村、林业草原主管部门核发。国务院农业农村、林业草原主管部门可以委托省、自治区、直辖市人民政府农业农村、林业草原主管部门接收申请材料。</w:t>
      </w:r>
    </w:p>
    <w:p w14:paraId="0D86CBDB">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主要农作物杂交种子及其亲本种子、林木良种繁殖材料生产经营的，以及符合国务院农业农村主管部门规定条件的实行选育生产经营相结合的农作物种子企业的种子生产经营许可证，由省、自治区、直辖市人民政府农业农村、林业草原主管部门核发。</w:t>
      </w:r>
    </w:p>
    <w:p w14:paraId="131F717B">
      <w:pPr>
        <w:ind w:firstLine="632" w:firstLineChars="200"/>
        <w:rPr>
          <w:rFonts w:ascii="Times New Roman" w:hAnsi="Times New Roman" w:cs="仿宋_GB2312"/>
          <w:sz w:val="32"/>
          <w:szCs w:val="32"/>
        </w:rPr>
      </w:pPr>
      <w:r>
        <w:rPr>
          <w:rFonts w:hint="eastAsia" w:ascii="Times New Roman" w:hAnsi="Times New Roman" w:cs="仿宋_GB2312"/>
          <w:sz w:val="32"/>
          <w:szCs w:val="32"/>
        </w:rPr>
        <w:t>前两款规定以外的其他种子的生产经营许可证，由生产经营者所在地县级以上地方人民政府农业农村、林业草原主管部门核发。</w:t>
      </w:r>
    </w:p>
    <w:p w14:paraId="0593F381">
      <w:pPr>
        <w:ind w:firstLine="632" w:firstLineChars="200"/>
        <w:rPr>
          <w:rFonts w:ascii="Times New Roman" w:hAnsi="Times New Roman" w:cs="仿宋_GB2312"/>
          <w:sz w:val="32"/>
          <w:szCs w:val="32"/>
        </w:rPr>
      </w:pPr>
      <w:r>
        <w:rPr>
          <w:rFonts w:hint="eastAsia" w:ascii="Times New Roman" w:hAnsi="Times New Roman" w:cs="仿宋_GB2312"/>
          <w:sz w:val="32"/>
          <w:szCs w:val="32"/>
        </w:rPr>
        <w:t>只从事非主要农作物种子和非主要林木种子生产的，不需要办理种子生产经营许可证。</w:t>
      </w:r>
    </w:p>
    <w:p w14:paraId="6BD30BC4">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申请取得种子生产经营许可证的，应当具有与种子生产经营相适应的生产经营设施、设备及专业技术人员，以及法规和国务院农业农村、林业草原主管部门规定的其他条件。</w:t>
      </w:r>
    </w:p>
    <w:p w14:paraId="150924BA">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从事种子生产的，还应当同时具有繁殖种子的隔离和培育条件，具有无检疫性有害生物的种子生产地点或者县级以上人民政府林业草原主管部门确定的采种林。</w:t>
      </w:r>
    </w:p>
    <w:p w14:paraId="5A74BD9C">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申请领取具有植物新品种权的种子生产经营许可证的，应当征得植物新品种权所有人的书面同意。</w:t>
      </w:r>
    </w:p>
    <w:p w14:paraId="25432F5F">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种子生产经营许可证应当载明生产经营者名称、地址、法定代表人、生产种子的品种、地点和种子经营的范围、有效期限、有效区域等事项。</w:t>
      </w:r>
    </w:p>
    <w:p w14:paraId="260834FF">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前款事项发生变更的，应当自变更之日起三十日内，向原核发许可证机关申请变更登记。</w:t>
      </w:r>
    </w:p>
    <w:p w14:paraId="2BBB9438">
      <w:pPr>
        <w:ind w:firstLine="632" w:firstLineChars="200"/>
        <w:rPr>
          <w:rFonts w:ascii="Times New Roman" w:hAnsi="Times New Roman" w:cs="仿宋_GB2312"/>
          <w:sz w:val="32"/>
          <w:szCs w:val="32"/>
        </w:rPr>
      </w:pPr>
      <w:r>
        <w:rPr>
          <w:rFonts w:hint="eastAsia" w:ascii="Times New Roman" w:hAnsi="Times New Roman" w:cs="仿宋_GB2312"/>
          <w:sz w:val="32"/>
          <w:szCs w:val="32"/>
        </w:rPr>
        <w:t>除本法另有规定外，禁止任何单位和个人无种子生产经营许可证或者违反种子生产经营许可证的规定生产、经营种子。禁止伪造、变造、买卖、租借种子生产经营许可证。</w:t>
      </w:r>
    </w:p>
    <w:p w14:paraId="194AF6AA">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种子生产应当执行种子生产技术规程和种子检验、检疫规程，保证种子符合净度、纯度、发芽率等质量要求和检疫要求。</w:t>
      </w:r>
    </w:p>
    <w:p w14:paraId="7F53100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县级以上人民政府农业农村、林业草原主管部门应当指导、支持种子生产经营者采用先进的种子生产技术，改进生产工艺，提高种子质量。</w:t>
      </w:r>
    </w:p>
    <w:p w14:paraId="4D21C73C">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在林木种子生产基地内采集种子的，由种子生产基地的经营者组织进行，采集种子应当按照国家有关标准进行。</w:t>
      </w:r>
    </w:p>
    <w:p w14:paraId="520CDE07">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禁止抢采掠青、损坏母树，禁止在劣质林内、劣质母树上采集种子。</w:t>
      </w:r>
    </w:p>
    <w:p w14:paraId="502A3E72">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种子生产经营者应当建立和保存包括种子来源、产地、数量、质量、销售去向、销售日期和有关责任人员等内容的生产经营档案，保证可追溯。种子生产经营档案的具体载明事项，种子生产经营档案及种子样品的保存期限由国务院农业农村、林业草原主管部门规定。</w:t>
      </w:r>
    </w:p>
    <w:p w14:paraId="5A09B392">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农民个人自繁自用的常规种子有剩余的，可以在当地集贸市场上出售、串换，不需要办理种子生产经营许可证。</w:t>
      </w:r>
    </w:p>
    <w:p w14:paraId="755269FF">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种子生产经营许可证的有效区域由发证机关在其管辖范围内确定。种子生产经营者在种子生产经营许可证载明的有效区域设立分支机构的，专门经营不再分装的包装种子的，或者受具有种子生产经营许可证的种子生产经营者以书面委托生产、代销其种子的，不需要办理种子生产经营许可证，但应当向当地农业农村、林业草原主管部门备案。</w:t>
      </w:r>
    </w:p>
    <w:p w14:paraId="6A406C3A">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实行选育生产经营相结合，符合国务院农业农村、林业草原主管部门规定条件的种子企业的生产经营许可证的有效区域为全国。</w:t>
      </w:r>
    </w:p>
    <w:p w14:paraId="7C388892">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销售的种子应当加工、分级、包装。但是不能加工、包装的除外。</w:t>
      </w:r>
    </w:p>
    <w:p w14:paraId="16C26F66">
      <w:pPr>
        <w:ind w:firstLine="632" w:firstLineChars="200"/>
        <w:rPr>
          <w:rFonts w:ascii="Times New Roman" w:hAnsi="Times New Roman" w:cs="仿宋_GB2312"/>
          <w:sz w:val="32"/>
          <w:szCs w:val="32"/>
        </w:rPr>
      </w:pPr>
      <w:r>
        <w:rPr>
          <w:rFonts w:hint="eastAsia" w:ascii="Times New Roman" w:hAnsi="Times New Roman" w:cs="仿宋_GB2312"/>
          <w:sz w:val="32"/>
          <w:szCs w:val="32"/>
        </w:rPr>
        <w:t>大包装或者进口种子可以分装；实行分装的，应当标注分装单位，并对种子质量负责。</w:t>
      </w:r>
    </w:p>
    <w:p w14:paraId="4B557140">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销售的种子应当符合国家或者行业标准，附有标签和使用说明。标签和使用说明标注的内容应当与销售的种子相符。种子生产经营者对标注内容的真实性和种子质量负责。</w:t>
      </w:r>
    </w:p>
    <w:p w14:paraId="218B299B">
      <w:pPr>
        <w:ind w:firstLine="632" w:firstLineChars="200"/>
        <w:rPr>
          <w:rFonts w:ascii="Times New Roman" w:hAnsi="Times New Roman" w:cs="仿宋_GB2312"/>
          <w:sz w:val="32"/>
          <w:szCs w:val="32"/>
        </w:rPr>
      </w:pPr>
      <w:r>
        <w:rPr>
          <w:rFonts w:hint="eastAsia" w:ascii="Times New Roman" w:hAnsi="Times New Roman" w:cs="仿宋_GB2312"/>
          <w:sz w:val="32"/>
          <w:szCs w:val="32"/>
        </w:rPr>
        <w:t>标签应当标注种子类别、品种名称、品种审定或者登记编号、品种适宜种植区域及季节、生产经营者及注册地、质量指标、检疫证明编号、种子生产经营许可证编号和信息代码，以及国务院农业农村、林业草原主管部门规定的其他事项。</w:t>
      </w:r>
    </w:p>
    <w:p w14:paraId="0761DE81">
      <w:pPr>
        <w:ind w:firstLine="632" w:firstLineChars="200"/>
        <w:rPr>
          <w:rFonts w:ascii="Times New Roman" w:hAnsi="Times New Roman" w:cs="仿宋_GB2312"/>
          <w:sz w:val="32"/>
          <w:szCs w:val="32"/>
        </w:rPr>
      </w:pPr>
      <w:r>
        <w:rPr>
          <w:rFonts w:hint="eastAsia" w:ascii="Times New Roman" w:hAnsi="Times New Roman" w:cs="仿宋_GB2312"/>
          <w:sz w:val="32"/>
          <w:szCs w:val="32"/>
        </w:rPr>
        <w:t>销售授权品种种子的，应当标注品种权号。</w:t>
      </w:r>
    </w:p>
    <w:p w14:paraId="58585D79">
      <w:pPr>
        <w:ind w:firstLine="632" w:firstLineChars="200"/>
        <w:rPr>
          <w:rFonts w:ascii="Times New Roman" w:hAnsi="Times New Roman" w:cs="仿宋_GB2312"/>
          <w:sz w:val="32"/>
          <w:szCs w:val="32"/>
        </w:rPr>
      </w:pPr>
      <w:r>
        <w:rPr>
          <w:rFonts w:hint="eastAsia" w:ascii="Times New Roman" w:hAnsi="Times New Roman" w:cs="仿宋_GB2312"/>
          <w:sz w:val="32"/>
          <w:szCs w:val="32"/>
        </w:rPr>
        <w:t>销售进口种子的，应当附有进口审批文号和中文标签。</w:t>
      </w:r>
    </w:p>
    <w:p w14:paraId="7A3A795F">
      <w:pPr>
        <w:ind w:firstLine="632" w:firstLineChars="200"/>
        <w:rPr>
          <w:rFonts w:ascii="Times New Roman" w:hAnsi="Times New Roman" w:cs="仿宋_GB2312"/>
          <w:sz w:val="32"/>
          <w:szCs w:val="32"/>
        </w:rPr>
      </w:pPr>
      <w:r>
        <w:rPr>
          <w:rFonts w:hint="eastAsia" w:ascii="Times New Roman" w:hAnsi="Times New Roman" w:cs="仿宋_GB2312"/>
          <w:sz w:val="32"/>
          <w:szCs w:val="32"/>
        </w:rPr>
        <w:t>销售转基因植物品种种子的，必须用明显的文字标注，并应当提示使用时的安全控制措施。</w:t>
      </w:r>
    </w:p>
    <w:p w14:paraId="5681E659">
      <w:pPr>
        <w:ind w:firstLine="632" w:firstLineChars="200"/>
        <w:rPr>
          <w:rFonts w:ascii="Times New Roman" w:hAnsi="Times New Roman" w:cs="仿宋_GB2312"/>
          <w:sz w:val="32"/>
          <w:szCs w:val="32"/>
        </w:rPr>
      </w:pPr>
      <w:r>
        <w:rPr>
          <w:rFonts w:hint="eastAsia" w:ascii="Times New Roman" w:hAnsi="Times New Roman" w:cs="仿宋_GB2312"/>
          <w:sz w:val="32"/>
          <w:szCs w:val="32"/>
        </w:rPr>
        <w:t>种子生产经营者应当遵守有关法律、法规的规定，诚实守信，向种子使用者提供种子生产者信息、种子的主要性状、主要栽培措施、适应性等使用条件的说明、风险提示与有关咨询服务，不得作虚假或者引人误解的宣传。</w:t>
      </w:r>
    </w:p>
    <w:p w14:paraId="7C812B7A">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任何单位和个人不得非法干预种子生产经营者的生产经营自主权。</w:t>
      </w:r>
    </w:p>
    <w:p w14:paraId="691B4BAC">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种子广告的内容应当符合本法和有关广告的法律、法规的规定，主要性状描述等应当与审定、登记公告一致。</w:t>
      </w:r>
    </w:p>
    <w:p w14:paraId="1D746AF5">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运输或者邮寄种子应当依照有关法律、行政法规的规定进行检疫。</w:t>
      </w:r>
    </w:p>
    <w:p w14:paraId="2DBE4138">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种子使用者有权按照自己的意愿购买种子，任何单位和个人不得非法干预。</w:t>
      </w:r>
    </w:p>
    <w:p w14:paraId="7880904A">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国家对推广使用林木良种造林给予扶持。国家投资或者国家投资为主的造林项目和国有林业单位造林，应当根据林业草原主管部门制定的计划使用林木良种。</w:t>
      </w:r>
    </w:p>
    <w:p w14:paraId="4C1E8E3F">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种子使用者因种子质量问题或者因种子的标签和使用说明标注的内容不真实，遭受损失的，种子使用者可以向出售种子的经营者要求赔偿，也可以向种子生产者或者其他经营者要求赔偿。赔偿额包括购种价款、可得利益损失和其他损失。属于种子生产者或者其他经营者责任的，出售种子的经营者赔偿后，有权向种子生产者或者其他经营者追偿；属于出售种子的经营者责任的，种子生产者或者其他经营者赔偿后，有权向出售种子的经营者追偿。</w:t>
      </w:r>
    </w:p>
    <w:p w14:paraId="51A7143C">
      <w:pPr>
        <w:rPr>
          <w:rFonts w:ascii="Times New Roman" w:hAnsi="Times New Roman" w:eastAsia="宋体" w:cs="宋体"/>
          <w:szCs w:val="32"/>
        </w:rPr>
      </w:pPr>
    </w:p>
    <w:p w14:paraId="2016394F">
      <w:pPr>
        <w:jc w:val="center"/>
        <w:rPr>
          <w:rFonts w:ascii="Times New Roman" w:hAnsi="Times New Roman" w:eastAsia="黑体" w:cs="黑体"/>
          <w:szCs w:val="32"/>
        </w:rPr>
      </w:pPr>
      <w:bookmarkStart w:id="53" w:name="第六章 种子监督管理"/>
      <w:bookmarkEnd w:id="53"/>
      <w:r>
        <w:rPr>
          <w:rFonts w:hint="eastAsia" w:ascii="Times New Roman" w:hAnsi="Times New Roman" w:eastAsia="黑体" w:cs="黑体"/>
          <w:szCs w:val="32"/>
        </w:rPr>
        <w:t>第六章　种子监督管理</w:t>
      </w:r>
    </w:p>
    <w:p w14:paraId="2777DF9A">
      <w:pPr>
        <w:rPr>
          <w:rFonts w:ascii="Times New Roman" w:hAnsi="Times New Roman" w:eastAsia="宋体" w:cs="宋体"/>
          <w:szCs w:val="32"/>
        </w:rPr>
      </w:pPr>
    </w:p>
    <w:p w14:paraId="6A18A1F7">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农业农村、林业草原主管部门应当加强对种子质量的监督检查。种子质量管理办法、行业标准和检验方法，由国务院农业农村、林业草原主管部门制定。</w:t>
      </w:r>
    </w:p>
    <w:p w14:paraId="79E41629">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林业草原主管部门可以采用国家规定的快速检测方法对生产经营的种子品种进行检测，检测结果可以作为行政处罚依据。被检查人对检测结果有异议的，可以申请复检，复检不得采用同一检测方法。因检测结果错误给当事人造成损失的，依法承担赔偿责任。</w:t>
      </w:r>
    </w:p>
    <w:p w14:paraId="43EE77AB">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农业农村、林业草原主管部门可以委托种子质量检验机构对种子质量进行检验。</w:t>
      </w:r>
    </w:p>
    <w:p w14:paraId="3A4E9EBB">
      <w:pPr>
        <w:ind w:firstLine="632" w:firstLineChars="200"/>
        <w:rPr>
          <w:rFonts w:ascii="Times New Roman" w:hAnsi="Times New Roman" w:cs="仿宋_GB2312"/>
          <w:sz w:val="32"/>
          <w:szCs w:val="32"/>
        </w:rPr>
      </w:pPr>
      <w:r>
        <w:rPr>
          <w:rFonts w:hint="eastAsia" w:ascii="Times New Roman" w:hAnsi="Times New Roman" w:cs="仿宋_GB2312"/>
          <w:sz w:val="32"/>
          <w:szCs w:val="32"/>
        </w:rPr>
        <w:t>承担种子质量检验的机构应当具备相应的检测条件、能力，并经省级以上人民政府有关主管部门考核合格。</w:t>
      </w:r>
    </w:p>
    <w:p w14:paraId="5C7FE4A2">
      <w:pPr>
        <w:ind w:firstLine="632" w:firstLineChars="200"/>
        <w:rPr>
          <w:rFonts w:ascii="Times New Roman" w:hAnsi="Times New Roman" w:cs="仿宋_GB2312"/>
          <w:sz w:val="32"/>
          <w:szCs w:val="32"/>
        </w:rPr>
      </w:pPr>
      <w:r>
        <w:rPr>
          <w:rFonts w:hint="eastAsia" w:ascii="Times New Roman" w:hAnsi="Times New Roman" w:cs="仿宋_GB2312"/>
          <w:sz w:val="32"/>
          <w:szCs w:val="32"/>
        </w:rPr>
        <w:t>种子质量检验机构应当配备种子检验员。种子检验员应当具有中专以上有关专业学历，具备相应的种子检验技术能力和水平。</w:t>
      </w:r>
    </w:p>
    <w:p w14:paraId="65813145">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禁止生产经营假、劣种子。农业农村、林业草原主管部门和有关部门依法打击生产经营假、劣种子的违法行为，保护农民合法权益，维护公平竞争的市场秩序。</w:t>
      </w:r>
    </w:p>
    <w:p w14:paraId="1B24604E">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下列种子为假种子：</w:t>
      </w:r>
    </w:p>
    <w:p w14:paraId="2D5C01DB">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（一）以非种子冒充种子或者以此种品种种子冒充其他品种种子的；</w:t>
      </w:r>
    </w:p>
    <w:p w14:paraId="1CAEA71E">
      <w:pPr>
        <w:ind w:firstLine="632" w:firstLineChars="200"/>
        <w:rPr>
          <w:rFonts w:ascii="Times New Roman" w:hAnsi="Times New Roman" w:cs="仿宋_GB2312"/>
          <w:sz w:val="32"/>
          <w:szCs w:val="32"/>
        </w:rPr>
      </w:pPr>
      <w:r>
        <w:rPr>
          <w:rFonts w:hint="eastAsia" w:ascii="Times New Roman" w:hAnsi="Times New Roman" w:cs="仿宋_GB2312"/>
          <w:sz w:val="32"/>
          <w:szCs w:val="32"/>
        </w:rPr>
        <w:t>（二）种子种类、品种与标签标注的内容不符或者没有标签的。</w:t>
      </w:r>
    </w:p>
    <w:p w14:paraId="668FDFAC">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下列种子为劣种子：</w:t>
      </w:r>
    </w:p>
    <w:p w14:paraId="5069C150">
      <w:pPr>
        <w:ind w:firstLine="632" w:firstLineChars="200"/>
        <w:rPr>
          <w:rFonts w:ascii="Times New Roman" w:hAnsi="Times New Roman" w:cs="仿宋_GB2312"/>
          <w:sz w:val="32"/>
          <w:szCs w:val="32"/>
        </w:rPr>
      </w:pPr>
      <w:r>
        <w:rPr>
          <w:rFonts w:hint="eastAsia" w:ascii="Times New Roman" w:hAnsi="Times New Roman" w:cs="仿宋_GB2312"/>
          <w:sz w:val="32"/>
          <w:szCs w:val="32"/>
        </w:rPr>
        <w:t>（一）质量低于国家规定标准的；</w:t>
      </w:r>
    </w:p>
    <w:p w14:paraId="71811830">
      <w:pPr>
        <w:ind w:firstLine="632" w:firstLineChars="200"/>
        <w:rPr>
          <w:rFonts w:ascii="Times New Roman" w:hAnsi="Times New Roman" w:cs="仿宋_GB2312"/>
          <w:sz w:val="32"/>
          <w:szCs w:val="32"/>
        </w:rPr>
      </w:pPr>
      <w:r>
        <w:rPr>
          <w:rFonts w:hint="eastAsia" w:ascii="Times New Roman" w:hAnsi="Times New Roman" w:cs="仿宋_GB2312"/>
          <w:sz w:val="32"/>
          <w:szCs w:val="32"/>
        </w:rPr>
        <w:t>（二）质量低于标签标注指标的；</w:t>
      </w:r>
    </w:p>
    <w:p w14:paraId="18DF2337">
      <w:pPr>
        <w:ind w:firstLine="632" w:firstLineChars="200"/>
        <w:rPr>
          <w:rFonts w:ascii="Times New Roman" w:hAnsi="Times New Roman" w:cs="仿宋_GB2312"/>
          <w:sz w:val="32"/>
          <w:szCs w:val="32"/>
        </w:rPr>
      </w:pPr>
      <w:r>
        <w:rPr>
          <w:rFonts w:hint="eastAsia" w:ascii="Times New Roman" w:hAnsi="Times New Roman" w:cs="仿宋_GB2312"/>
          <w:sz w:val="32"/>
          <w:szCs w:val="32"/>
        </w:rPr>
        <w:t>（三）带有国家规定的检疫性有害生物的。</w:t>
      </w:r>
    </w:p>
    <w:p w14:paraId="1337381B">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农业农村、林业草原主管部门是种子行政执法机关。种子执法人员依法执行公务时应当出示行政执法证件。农业农村、林业草原主管部门依法履行种子监督检查职责时，有权采取下列措施：</w:t>
      </w:r>
    </w:p>
    <w:p w14:paraId="3820FEDD">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（一）进入生产经营场所进行现场检查；</w:t>
      </w:r>
    </w:p>
    <w:p w14:paraId="299C2B0D">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（二）对种子进行取样测试、试验或者检验；</w:t>
      </w:r>
    </w:p>
    <w:p w14:paraId="4173CE81">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（三）查阅、复制有关合同、票据、账簿、生产经营档案及其他有关资料；</w:t>
      </w:r>
    </w:p>
    <w:p w14:paraId="2CE0B648">
      <w:pPr>
        <w:ind w:firstLine="632" w:firstLineChars="200"/>
        <w:rPr>
          <w:rFonts w:ascii="Times New Roman" w:hAnsi="Times New Roman" w:cs="仿宋_GB2312"/>
          <w:sz w:val="32"/>
          <w:szCs w:val="32"/>
        </w:rPr>
      </w:pPr>
      <w:r>
        <w:rPr>
          <w:rFonts w:hint="eastAsia" w:ascii="Times New Roman" w:hAnsi="Times New Roman" w:cs="仿宋_GB2312"/>
          <w:sz w:val="32"/>
          <w:szCs w:val="32"/>
        </w:rPr>
        <w:t>（四）查封、扣押有证据证明违法生产经营的种子，以及用于违法生产经营的工具、设备及运输工具等；</w:t>
      </w:r>
    </w:p>
    <w:p w14:paraId="40A77999">
      <w:pPr>
        <w:ind w:firstLine="632" w:firstLineChars="200"/>
        <w:rPr>
          <w:rFonts w:ascii="Times New Roman" w:hAnsi="Times New Roman" w:cs="仿宋_GB2312"/>
          <w:sz w:val="32"/>
          <w:szCs w:val="32"/>
        </w:rPr>
      </w:pPr>
      <w:r>
        <w:rPr>
          <w:rFonts w:hint="eastAsia" w:ascii="Times New Roman" w:hAnsi="Times New Roman" w:cs="仿宋_GB2312"/>
          <w:sz w:val="32"/>
          <w:szCs w:val="32"/>
        </w:rPr>
        <w:t>（五）查封违法从事种子生产经营活动的场所。</w:t>
      </w:r>
    </w:p>
    <w:p w14:paraId="367F6683">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农业农村、林业草原主管部门依照本法规定行使职权，当事人应当协助、配合，不得拒绝、阻挠。</w:t>
      </w:r>
    </w:p>
    <w:p w14:paraId="522DBFC0">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农业农村、林业草原主管部门所属的综合执法机构或者受其委托的种子管理机构，可以开展种子执法相关工作。</w:t>
      </w:r>
    </w:p>
    <w:p w14:paraId="608F4E42">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种子生产经营者依法自愿成立种子行业协会，加强行业自律管理，维护成员合法权益，为成员和行业发展提供信息交流、技术培训、信用建设、市场营销和咨询等服务。</w:t>
      </w:r>
    </w:p>
    <w:p w14:paraId="056177AE">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种子生产经营者可自愿向具有资质的认证机构申请种子质量认证。经认证合格的，可以在包装上使用认证标识。</w:t>
      </w:r>
    </w:p>
    <w:p w14:paraId="1A9CA6D8">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由于不可抗力原因，为生产需要必须使用低于国家或者地方规定标准的农作物种子的，应当经用种地县级以上地方人民政府批准。</w:t>
      </w:r>
    </w:p>
    <w:p w14:paraId="3C80DD76">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从事品种选育和种子生产经营以及管理的单位和个人应当遵守有关植物检疫法律、行政法规的规定，防止植物危险性病、虫、杂草及其他有害生物的传播和蔓延。</w:t>
      </w:r>
    </w:p>
    <w:p w14:paraId="28937649">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禁止任何单位和个人在种子生产基地从事检疫性有害生物接种试验。</w:t>
      </w:r>
    </w:p>
    <w:p w14:paraId="4707DB6B">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省级以上人民政府农业农村、林业草原主管部门应当在统一的政府信息发布平台上发布品种审定、品种登记、新品种保护、种子生产经营许可、监督管理等信息。</w:t>
      </w:r>
    </w:p>
    <w:p w14:paraId="2D550CE1">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国务院农业农村、林业草原主管部门建立植物品种标准样品库，为种子监督管理提供依据。</w:t>
      </w:r>
    </w:p>
    <w:p w14:paraId="66B8CF2E">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农业农村、林业草原主管部门及其工作人员，不得参与和从事种子生产经营活动。</w:t>
      </w:r>
    </w:p>
    <w:p w14:paraId="68E2BAC7">
      <w:pPr>
        <w:rPr>
          <w:rFonts w:ascii="Times New Roman" w:hAnsi="Times New Roman" w:eastAsia="宋体" w:cs="宋体"/>
          <w:szCs w:val="32"/>
        </w:rPr>
      </w:pPr>
    </w:p>
    <w:p w14:paraId="40A43388">
      <w:pPr>
        <w:jc w:val="center"/>
        <w:rPr>
          <w:rFonts w:ascii="Times New Roman" w:hAnsi="Times New Roman" w:eastAsia="黑体" w:cs="黑体"/>
          <w:szCs w:val="32"/>
        </w:rPr>
      </w:pPr>
      <w:bookmarkStart w:id="64" w:name="第七章 种子进出口和对外合作"/>
      <w:bookmarkEnd w:id="64"/>
      <w:r>
        <w:rPr>
          <w:rFonts w:hint="eastAsia" w:ascii="Times New Roman" w:hAnsi="Times New Roman" w:eastAsia="黑体" w:cs="黑体"/>
          <w:szCs w:val="32"/>
        </w:rPr>
        <w:t>第七章　种子进出口和对外合作</w:t>
      </w:r>
    </w:p>
    <w:p w14:paraId="6409AD51">
      <w:pPr>
        <w:rPr>
          <w:rFonts w:ascii="Times New Roman" w:hAnsi="Times New Roman" w:eastAsia="宋体" w:cs="宋体"/>
          <w:szCs w:val="32"/>
        </w:rPr>
      </w:pPr>
    </w:p>
    <w:p w14:paraId="7CAAF679">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进口种子和出口种子必须实施检疫，防止植物危险性病、虫、杂草及其他有害生物传入境内和传出境外，具体检疫工作按照有关植物进出境检疫法律、行政法规的规定执行。</w:t>
      </w:r>
    </w:p>
    <w:p w14:paraId="0C28EB2E">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从事种子进出口业务的，应当具备种子生产经营许可证；其中，从事农作物种子进出口业务的，还应当按照国家有关规定取得种子进出口许可。</w:t>
      </w:r>
    </w:p>
    <w:p w14:paraId="0EF6526F">
      <w:pPr>
        <w:ind w:firstLine="632" w:firstLineChars="200"/>
        <w:rPr>
          <w:rFonts w:ascii="Times New Roman" w:hAnsi="Times New Roman" w:cs="仿宋_GB2312"/>
          <w:sz w:val="32"/>
          <w:szCs w:val="32"/>
        </w:rPr>
      </w:pPr>
      <w:r>
        <w:rPr>
          <w:rFonts w:hint="eastAsia" w:ascii="Times New Roman" w:hAnsi="Times New Roman" w:cs="仿宋_GB2312"/>
          <w:sz w:val="32"/>
          <w:szCs w:val="32"/>
        </w:rPr>
        <w:t>从境外引进农作物、林木种子的审定权限，农作物种子的进口审批办法，引进转基因植物品种的管理办法，由国务院规定。</w:t>
      </w:r>
    </w:p>
    <w:p w14:paraId="5FEE54F3">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进口种子的质量，应当达到国家标准或者行业标准。没有国家标准或者行业标准的，可以按照合同约定的标准执行。</w:t>
      </w:r>
    </w:p>
    <w:p w14:paraId="30CC0FBC">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为境外制种进口种子的，可以不受本法第五十七条第一款的限制，但应当具有对外制种合同，进口的种子只能用于制种，其产品不得在境内销售。</w:t>
      </w:r>
    </w:p>
    <w:p w14:paraId="690DF43D">
      <w:pPr>
        <w:ind w:firstLine="632" w:firstLineChars="200"/>
        <w:rPr>
          <w:rFonts w:ascii="Times New Roman" w:hAnsi="Times New Roman" w:cs="仿宋_GB2312"/>
          <w:sz w:val="32"/>
          <w:szCs w:val="32"/>
        </w:rPr>
      </w:pPr>
      <w:r>
        <w:rPr>
          <w:rFonts w:hint="eastAsia" w:ascii="Times New Roman" w:hAnsi="Times New Roman" w:cs="仿宋_GB2312"/>
          <w:sz w:val="32"/>
          <w:szCs w:val="32"/>
        </w:rPr>
        <w:t>从境外引进农作物或者林木试验用种，应当隔离栽培，收获物也不得作为种子销售。</w:t>
      </w:r>
    </w:p>
    <w:p w14:paraId="30DA3E48">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禁止进出口假、劣种子以及属于国家规定不得进出口的种子。</w:t>
      </w:r>
    </w:p>
    <w:p w14:paraId="2DBF5927">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国家建立种业国家安全审查机制。境外机构、个人投资、并购境内种子企业，或者与境内科研院所、种子企业开展技术合作，从事品种研发、种子生产经营的审批管理依照有关法律、行政法规的规定执行。</w:t>
      </w:r>
    </w:p>
    <w:p w14:paraId="4D4DD768">
      <w:pPr>
        <w:rPr>
          <w:rFonts w:ascii="Times New Roman" w:hAnsi="Times New Roman" w:eastAsia="宋体" w:cs="宋体"/>
          <w:szCs w:val="32"/>
        </w:rPr>
      </w:pPr>
    </w:p>
    <w:p w14:paraId="580CA4F7">
      <w:pPr>
        <w:jc w:val="center"/>
        <w:rPr>
          <w:rFonts w:ascii="Times New Roman" w:hAnsi="Times New Roman" w:eastAsia="黑体" w:cs="黑体"/>
          <w:szCs w:val="32"/>
        </w:rPr>
      </w:pPr>
      <w:bookmarkStart w:id="71" w:name="第八章 扶持措施"/>
      <w:bookmarkEnd w:id="71"/>
      <w:r>
        <w:rPr>
          <w:rFonts w:hint="eastAsia" w:ascii="Times New Roman" w:hAnsi="Times New Roman" w:eastAsia="黑体" w:cs="黑体"/>
          <w:szCs w:val="32"/>
        </w:rPr>
        <w:t>第八章　扶持措施</w:t>
      </w:r>
    </w:p>
    <w:p w14:paraId="26E1DDDE">
      <w:pPr>
        <w:rPr>
          <w:rFonts w:ascii="Times New Roman" w:hAnsi="Times New Roman" w:eastAsia="宋体" w:cs="宋体"/>
          <w:szCs w:val="32"/>
        </w:rPr>
      </w:pPr>
    </w:p>
    <w:p w14:paraId="74E3DBF5">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国家加大对种业发展的支持。对品种选育、生产、示范推广、种质资源保护、种子储备以及制种大县给予扶持。</w:t>
      </w:r>
    </w:p>
    <w:p w14:paraId="28174DC3">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国家鼓励推广使用高效、安全制种采种技术和先进适用的制种采种机械，将先进适用的制种采种机械纳入农机具购置补贴范围。</w:t>
      </w:r>
    </w:p>
    <w:p w14:paraId="72FA3A5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国家积极引导社会资金投资种业。</w:t>
      </w:r>
    </w:p>
    <w:p w14:paraId="7526CC23">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国家加强种业公益性基础设施建设，保障育种科研设施用地合理需求。</w:t>
      </w:r>
    </w:p>
    <w:p w14:paraId="7F09DBE6">
      <w:pPr>
        <w:ind w:firstLine="632" w:firstLineChars="200"/>
        <w:rPr>
          <w:rFonts w:ascii="Times New Roman" w:hAnsi="Times New Roman" w:cs="仿宋_GB2312"/>
          <w:sz w:val="32"/>
          <w:szCs w:val="32"/>
        </w:rPr>
      </w:pPr>
      <w:r>
        <w:rPr>
          <w:rFonts w:hint="eastAsia" w:ascii="Times New Roman" w:hAnsi="Times New Roman" w:cs="仿宋_GB2312"/>
          <w:sz w:val="32"/>
          <w:szCs w:val="32"/>
        </w:rPr>
        <w:t>对优势种子繁育基地内的耕地，划入永久基本农田。优势种子繁育基地由国务院农业农村主管部门商所在省、自治区、直辖市人民政府确定。</w:t>
      </w:r>
    </w:p>
    <w:p w14:paraId="5FDAC58C">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对从事农作物和林木品种选育、生产的种子企业，按照国家有关规定给予扶持。</w:t>
      </w:r>
    </w:p>
    <w:p w14:paraId="122C6174">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国家鼓励和引导金融机构为种子生产经营和收储提供信贷支持。</w:t>
      </w:r>
    </w:p>
    <w:p w14:paraId="148B6A99">
      <w:pPr>
        <w:ind w:firstLine="632" w:firstLineChars="200"/>
        <w:rPr>
          <w:rFonts w:ascii="Times New Roman" w:hAnsi="Times New Roman" w:cs="仿宋_GB2312"/>
          <w:sz w:val="32"/>
          <w:szCs w:val="32"/>
        </w:rPr>
      </w:pPr>
      <w:bookmarkStart w:id="76" w:name="第六十六条"/>
      <w:bookmarkEnd w:id="76"/>
      <w:r>
        <w:rPr>
          <w:rFonts w:hint="eastAsia" w:ascii="Times New Roman" w:hAnsi="Times New Roman" w:eastAsia="黑体" w:cs="黑体"/>
          <w:sz w:val="32"/>
          <w:szCs w:val="32"/>
        </w:rPr>
        <w:t>第六十六条</w:t>
      </w:r>
      <w:r>
        <w:rPr>
          <w:rFonts w:hint="eastAsia" w:ascii="Times New Roman" w:hAnsi="Times New Roman" w:cs="仿宋_GB2312"/>
          <w:sz w:val="32"/>
          <w:szCs w:val="32"/>
        </w:rPr>
        <w:t>　国家支持保险机构开展种子生产保险。省级以上人民政府可以采取保险费补贴等措施，支持发展种业生产保险。</w:t>
      </w:r>
    </w:p>
    <w:p w14:paraId="3AC2AD6D">
      <w:pPr>
        <w:ind w:firstLine="632" w:firstLineChars="200"/>
        <w:rPr>
          <w:rFonts w:ascii="Times New Roman" w:hAnsi="Times New Roman" w:cs="仿宋_GB2312"/>
          <w:sz w:val="32"/>
          <w:szCs w:val="32"/>
        </w:rPr>
      </w:pPr>
      <w:bookmarkStart w:id="77" w:name="第六十七条"/>
      <w:bookmarkEnd w:id="77"/>
      <w:r>
        <w:rPr>
          <w:rFonts w:hint="eastAsia" w:ascii="Times New Roman" w:hAnsi="Times New Roman" w:eastAsia="黑体" w:cs="黑体"/>
          <w:sz w:val="32"/>
          <w:szCs w:val="32"/>
        </w:rPr>
        <w:t>第六十七条</w:t>
      </w:r>
      <w:r>
        <w:rPr>
          <w:rFonts w:hint="eastAsia" w:ascii="Times New Roman" w:hAnsi="Times New Roman" w:cs="仿宋_GB2312"/>
          <w:sz w:val="32"/>
          <w:szCs w:val="32"/>
        </w:rPr>
        <w:t>　国家鼓励科研院所及高等院校与种子企业开展育种科技人员交流，支持本单位的科技人员到种子企业从事育种成果转化活动；鼓励育种科研人才创新创业。</w:t>
      </w:r>
    </w:p>
    <w:p w14:paraId="15449784">
      <w:pPr>
        <w:ind w:firstLine="632" w:firstLineChars="200"/>
        <w:rPr>
          <w:rFonts w:ascii="Times New Roman" w:hAnsi="Times New Roman" w:cs="仿宋_GB2312"/>
          <w:sz w:val="32"/>
          <w:szCs w:val="32"/>
        </w:rPr>
      </w:pPr>
      <w:bookmarkStart w:id="78" w:name="第六十八条"/>
      <w:bookmarkEnd w:id="78"/>
      <w:r>
        <w:rPr>
          <w:rFonts w:hint="eastAsia" w:ascii="Times New Roman" w:hAnsi="Times New Roman" w:eastAsia="黑体" w:cs="黑体"/>
          <w:sz w:val="32"/>
          <w:szCs w:val="32"/>
        </w:rPr>
        <w:t>第六十八条</w:t>
      </w:r>
      <w:r>
        <w:rPr>
          <w:rFonts w:hint="eastAsia" w:ascii="Times New Roman" w:hAnsi="Times New Roman" w:cs="仿宋_GB2312"/>
          <w:sz w:val="32"/>
          <w:szCs w:val="32"/>
        </w:rPr>
        <w:t>　国务院农业农村、林业草原主管部门和异地繁育种子所在地的省、自治区、直辖市人民政府应当加强对异地繁育种子工作的管理和协调，交通运输部门应当优先保证种子的运输。</w:t>
      </w:r>
    </w:p>
    <w:p w14:paraId="08400398">
      <w:pPr>
        <w:rPr>
          <w:rFonts w:ascii="Times New Roman" w:hAnsi="Times New Roman" w:eastAsia="宋体" w:cs="宋体"/>
          <w:szCs w:val="32"/>
        </w:rPr>
      </w:pPr>
    </w:p>
    <w:p w14:paraId="0EB2F81E">
      <w:pPr>
        <w:jc w:val="center"/>
        <w:rPr>
          <w:rFonts w:ascii="Times New Roman" w:hAnsi="Times New Roman" w:eastAsia="黑体" w:cs="黑体"/>
          <w:szCs w:val="32"/>
        </w:rPr>
      </w:pPr>
      <w:bookmarkStart w:id="79" w:name="第九章 法律责任"/>
      <w:bookmarkEnd w:id="79"/>
      <w:r>
        <w:rPr>
          <w:rFonts w:hint="eastAsia" w:ascii="Times New Roman" w:hAnsi="Times New Roman" w:eastAsia="黑体" w:cs="黑体"/>
          <w:szCs w:val="32"/>
        </w:rPr>
        <w:t>第九章　法律责任</w:t>
      </w:r>
    </w:p>
    <w:p w14:paraId="61E90771">
      <w:pPr>
        <w:rPr>
          <w:rFonts w:ascii="Times New Roman" w:hAnsi="Times New Roman" w:eastAsia="宋体" w:cs="宋体"/>
          <w:szCs w:val="32"/>
        </w:rPr>
      </w:pPr>
    </w:p>
    <w:p w14:paraId="7F7D5362">
      <w:pPr>
        <w:ind w:firstLine="632" w:firstLineChars="200"/>
        <w:rPr>
          <w:rFonts w:ascii="Times New Roman" w:hAnsi="Times New Roman" w:cs="仿宋_GB2312"/>
          <w:sz w:val="32"/>
          <w:szCs w:val="32"/>
        </w:rPr>
      </w:pPr>
      <w:bookmarkStart w:id="80" w:name="第六十九条"/>
      <w:bookmarkEnd w:id="80"/>
      <w:r>
        <w:rPr>
          <w:rFonts w:hint="eastAsia" w:ascii="Times New Roman" w:hAnsi="Times New Roman" w:eastAsia="黑体" w:cs="黑体"/>
          <w:sz w:val="32"/>
          <w:szCs w:val="32"/>
        </w:rPr>
        <w:t>第六十九条</w:t>
      </w:r>
      <w:r>
        <w:rPr>
          <w:rFonts w:hint="eastAsia" w:ascii="Times New Roman" w:hAnsi="Times New Roman" w:cs="仿宋_GB2312"/>
          <w:sz w:val="32"/>
          <w:szCs w:val="32"/>
        </w:rPr>
        <w:t>　农业农村、林业草原主管部门不依法作出行政许可决定，发现违法行为或者接到对违法行为的举报不予查处，或者有其他未依照本法规定履行职责的行为的，由本级人民政府或者上级人民政府有关部门责令改正，对负有责任的主管人员和其他直接责任人员依法给予处分。</w:t>
      </w:r>
    </w:p>
    <w:p w14:paraId="46385F5A">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违反本法第五十五条规定，农业农村、林业草原主管部门工作人员从事种子生产经营活动的，依法给予处分。</w:t>
      </w:r>
    </w:p>
    <w:p w14:paraId="30AADDB1">
      <w:pPr>
        <w:ind w:firstLine="632" w:firstLineChars="200"/>
        <w:rPr>
          <w:rFonts w:ascii="Times New Roman" w:hAnsi="Times New Roman" w:cs="仿宋_GB2312"/>
          <w:sz w:val="32"/>
          <w:szCs w:val="32"/>
        </w:rPr>
      </w:pPr>
      <w:bookmarkStart w:id="81" w:name="第七十条"/>
      <w:bookmarkEnd w:id="81"/>
      <w:r>
        <w:rPr>
          <w:rFonts w:hint="eastAsia" w:ascii="Times New Roman" w:hAnsi="Times New Roman" w:eastAsia="黑体" w:cs="黑体"/>
          <w:sz w:val="32"/>
          <w:szCs w:val="32"/>
        </w:rPr>
        <w:t>第七十条</w:t>
      </w:r>
      <w:r>
        <w:rPr>
          <w:rFonts w:hint="eastAsia" w:ascii="Times New Roman" w:hAnsi="Times New Roman" w:cs="仿宋_GB2312"/>
          <w:sz w:val="32"/>
          <w:szCs w:val="32"/>
        </w:rPr>
        <w:t>　违反本法第十六条规定，品种审定委员会委员和工作人员不依法履行职责，弄虚作假、徇私舞弊的，依法给予处分；自处分决定作出之日起五年内不得从事品种审定工作。</w:t>
      </w:r>
    </w:p>
    <w:p w14:paraId="554E2CBE">
      <w:pPr>
        <w:ind w:firstLine="632" w:firstLineChars="200"/>
        <w:rPr>
          <w:rFonts w:ascii="Times New Roman" w:hAnsi="Times New Roman" w:cs="仿宋_GB2312"/>
          <w:sz w:val="32"/>
          <w:szCs w:val="32"/>
        </w:rPr>
      </w:pPr>
      <w:bookmarkStart w:id="82" w:name="第七十一条"/>
      <w:bookmarkEnd w:id="82"/>
      <w:r>
        <w:rPr>
          <w:rFonts w:hint="eastAsia" w:ascii="Times New Roman" w:hAnsi="Times New Roman" w:eastAsia="黑体" w:cs="黑体"/>
          <w:sz w:val="32"/>
          <w:szCs w:val="32"/>
        </w:rPr>
        <w:t>第七十一条</w:t>
      </w:r>
      <w:r>
        <w:rPr>
          <w:rFonts w:hint="eastAsia" w:ascii="Times New Roman" w:hAnsi="Times New Roman" w:cs="仿宋_GB2312"/>
          <w:sz w:val="32"/>
          <w:szCs w:val="32"/>
        </w:rPr>
        <w:t>　品种测试、试验和种子质量检验机构伪造测试、试验、检验数据或者出具虚假证明的，由县级以上人民政府农业农村、林业草原主管部门责令改正，对单位处五万元以上十万元以下罚款，对直接负责的主管人员和其他直接责任人员处一万元以上五万元以下罚款；有违法所得的，并处没收违法所得；给种子使用者和其他种子生产经营者造成损失的，与种子生产经营者承担连带责任；情节严重的，由省级以上人民政府有关主管部门取消种子质量检验资格。</w:t>
      </w:r>
    </w:p>
    <w:p w14:paraId="156D8BE4">
      <w:pPr>
        <w:ind w:firstLine="632" w:firstLineChars="200"/>
        <w:rPr>
          <w:rFonts w:ascii="Times New Roman" w:hAnsi="Times New Roman" w:cs="仿宋_GB2312"/>
          <w:sz w:val="32"/>
          <w:szCs w:val="32"/>
        </w:rPr>
      </w:pPr>
      <w:bookmarkStart w:id="83" w:name="第七十二条"/>
      <w:bookmarkEnd w:id="83"/>
      <w:r>
        <w:rPr>
          <w:rFonts w:hint="eastAsia" w:ascii="Times New Roman" w:hAnsi="Times New Roman" w:eastAsia="黑体" w:cs="黑体"/>
          <w:sz w:val="32"/>
          <w:szCs w:val="32"/>
        </w:rPr>
        <w:t>第七十二条</w:t>
      </w:r>
      <w:r>
        <w:rPr>
          <w:rFonts w:hint="eastAsia" w:ascii="Times New Roman" w:hAnsi="Times New Roman" w:cs="仿宋_GB2312"/>
          <w:sz w:val="32"/>
          <w:szCs w:val="32"/>
        </w:rPr>
        <w:t>　违反本法第二十八条规定，有侵犯植物新品种权行为的，由当事人协商解决，不愿协商或者协商不成的，植物新品种权所有人或者利害关系人可以请求县级以上人民政府农业农村、林业草原主管部门进行处理，也可以直接向人民法院提起诉讼。</w:t>
      </w:r>
    </w:p>
    <w:p w14:paraId="5C75D05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林业草原主管部门，根据当事人自愿的原则，对侵犯植物新品种权所造成的损害赔偿可以进行调解。调解达成协议的，当事人应当履行；当事人不履行协议或者调解未达成协议的，植物新品种权所有人或者利害关系人可以依法向人民法院提起诉讼。</w:t>
      </w:r>
    </w:p>
    <w:p w14:paraId="251AE3F0">
      <w:pPr>
        <w:ind w:firstLine="632" w:firstLineChars="200"/>
        <w:rPr>
          <w:rFonts w:ascii="Times New Roman" w:hAnsi="Times New Roman" w:cs="仿宋_GB2312"/>
          <w:sz w:val="32"/>
          <w:szCs w:val="32"/>
        </w:rPr>
      </w:pPr>
      <w:r>
        <w:rPr>
          <w:rFonts w:hint="eastAsia" w:ascii="Times New Roman" w:hAnsi="Times New Roman" w:cs="仿宋_GB2312"/>
          <w:sz w:val="32"/>
          <w:szCs w:val="32"/>
        </w:rPr>
        <w:t>侵犯植物新品种权的赔偿数额按照权利人因被侵权所受到的实际损失确定；实际损失难以确定的，可以按照侵权人因侵权所获得的利益确定。权利人的损失或者侵权人获得的利益难以确定的，可以参照该植物新品种权许可使用费的倍数合理确定。故意侵犯植物新品种权，情节严重的，可以在按照上述方法确定数额的一倍以上五倍以下确定赔偿数额。</w:t>
      </w:r>
    </w:p>
    <w:p w14:paraId="639A31DC">
      <w:pPr>
        <w:ind w:firstLine="632" w:firstLineChars="200"/>
        <w:rPr>
          <w:rFonts w:ascii="Times New Roman" w:hAnsi="Times New Roman" w:cs="仿宋_GB2312"/>
          <w:sz w:val="32"/>
          <w:szCs w:val="32"/>
        </w:rPr>
      </w:pPr>
      <w:r>
        <w:rPr>
          <w:rFonts w:hint="eastAsia" w:ascii="Times New Roman" w:hAnsi="Times New Roman" w:cs="仿宋_GB2312"/>
          <w:sz w:val="32"/>
          <w:szCs w:val="32"/>
        </w:rPr>
        <w:t>权利人的损失、侵权人获得的利益和植物新品种权许可使用费均难以确定的，人民法院可以根据植物新品种权的类型、侵权行为的性质和情节等因素，确定给予五百万元以下的赔偿。</w:t>
      </w:r>
    </w:p>
    <w:p w14:paraId="4B867B52">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赔偿数额应当包括权利人为制止侵权行为所支付的合理开支。</w:t>
      </w:r>
    </w:p>
    <w:p w14:paraId="7365F29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林业草原主管部门处理侵犯植物新品种权案件时，为了维护社会公共利益，责令侵权人停止侵权行为，没收违法所得和种子；货值金额不足五万元的，并处一万元以上二十五万元以下罚款；货值金额五万元以上的，并处货值金额五倍以上十倍以下罚款。</w:t>
      </w:r>
    </w:p>
    <w:p w14:paraId="7EC9E176">
      <w:pPr>
        <w:ind w:firstLine="632" w:firstLineChars="200"/>
        <w:rPr>
          <w:rFonts w:ascii="Times New Roman" w:hAnsi="Times New Roman" w:cs="仿宋_GB2312"/>
          <w:sz w:val="32"/>
          <w:szCs w:val="32"/>
        </w:rPr>
      </w:pPr>
      <w:r>
        <w:rPr>
          <w:rFonts w:hint="eastAsia" w:ascii="Times New Roman" w:hAnsi="Times New Roman" w:cs="仿宋_GB2312"/>
          <w:sz w:val="32"/>
          <w:szCs w:val="32"/>
        </w:rPr>
        <w:t>假冒授权品种的，由县级以上人民政府农业农村、林业草原主管部门责令停止假冒行为，没收违法所得和种子；货值金额不足五万元的，并处一万元以上二十五万元以下罚款；货值金额五万元以上的，并处货值金额五倍以上十倍以下罚款。</w:t>
      </w:r>
    </w:p>
    <w:p w14:paraId="1502D6EF">
      <w:pPr>
        <w:ind w:firstLine="632" w:firstLineChars="200"/>
        <w:rPr>
          <w:rFonts w:ascii="Times New Roman" w:hAnsi="Times New Roman" w:cs="仿宋_GB2312"/>
          <w:sz w:val="32"/>
          <w:szCs w:val="32"/>
        </w:rPr>
      </w:pPr>
      <w:bookmarkStart w:id="84" w:name="第七十三条"/>
      <w:bookmarkEnd w:id="84"/>
      <w:r>
        <w:rPr>
          <w:rFonts w:hint="eastAsia" w:ascii="Times New Roman" w:hAnsi="Times New Roman" w:eastAsia="黑体" w:cs="黑体"/>
          <w:sz w:val="32"/>
          <w:szCs w:val="32"/>
        </w:rPr>
        <w:t>第七十三条</w:t>
      </w:r>
      <w:r>
        <w:rPr>
          <w:rFonts w:hint="eastAsia" w:ascii="Times New Roman" w:hAnsi="Times New Roman" w:cs="仿宋_GB2312"/>
          <w:sz w:val="32"/>
          <w:szCs w:val="32"/>
        </w:rPr>
        <w:t>　当事人就植物新品种的申请权和植物新品种权的权属发生争议的，可以向人民法院提起诉讼。</w:t>
      </w:r>
    </w:p>
    <w:p w14:paraId="7505597A">
      <w:pPr>
        <w:ind w:firstLine="632" w:firstLineChars="200"/>
        <w:rPr>
          <w:rFonts w:ascii="Times New Roman" w:hAnsi="Times New Roman" w:cs="仿宋_GB2312"/>
          <w:sz w:val="32"/>
          <w:szCs w:val="32"/>
        </w:rPr>
      </w:pPr>
      <w:bookmarkStart w:id="85" w:name="第七十四条"/>
      <w:bookmarkEnd w:id="85"/>
      <w:r>
        <w:rPr>
          <w:rFonts w:hint="eastAsia" w:ascii="Times New Roman" w:hAnsi="Times New Roman" w:eastAsia="黑体" w:cs="黑体"/>
          <w:sz w:val="32"/>
          <w:szCs w:val="32"/>
        </w:rPr>
        <w:t>第七十四条</w:t>
      </w:r>
      <w:r>
        <w:rPr>
          <w:rFonts w:hint="eastAsia" w:ascii="Times New Roman" w:hAnsi="Times New Roman" w:cs="仿宋_GB2312"/>
          <w:sz w:val="32"/>
          <w:szCs w:val="32"/>
        </w:rPr>
        <w:t>　违反本法第四十八条规定，生产经营假种子的，由县级以上人民政府农业农村、林业草原主管部门责令停止生产经营，没收违法所得和种子，吊销种子生产经营许可证；违法生产经营的货值金额不足二万元的，并处二万元以上二十万元以下罚款；货值金额二万元以上的，并处货值金额十倍以上二十倍以下罚款。</w:t>
      </w:r>
    </w:p>
    <w:p w14:paraId="0885E5FF">
      <w:pPr>
        <w:ind w:firstLine="632" w:firstLineChars="200"/>
        <w:rPr>
          <w:rFonts w:ascii="Times New Roman" w:hAnsi="Times New Roman" w:cs="仿宋_GB2312"/>
          <w:sz w:val="32"/>
          <w:szCs w:val="32"/>
        </w:rPr>
      </w:pPr>
      <w:r>
        <w:rPr>
          <w:rFonts w:hint="eastAsia" w:ascii="Times New Roman" w:hAnsi="Times New Roman" w:cs="仿宋_GB2312"/>
          <w:sz w:val="32"/>
          <w:szCs w:val="32"/>
        </w:rPr>
        <w:t>因生产经营假种子犯罪被判处有期徒刑以上刑罚的，种子企业或者其他单位的法定代表人、直接负责的主管人员自刑罚执行完毕之日起五年内不得担任种子企业的法定代表人、高级管理人员。</w:t>
      </w:r>
    </w:p>
    <w:p w14:paraId="16DC9554">
      <w:pPr>
        <w:ind w:firstLine="632" w:firstLineChars="200"/>
        <w:rPr>
          <w:rFonts w:ascii="Times New Roman" w:hAnsi="Times New Roman" w:cs="仿宋_GB2312"/>
          <w:sz w:val="32"/>
          <w:szCs w:val="32"/>
        </w:rPr>
      </w:pPr>
      <w:bookmarkStart w:id="86" w:name="第七十五条"/>
      <w:bookmarkEnd w:id="86"/>
      <w:r>
        <w:rPr>
          <w:rFonts w:hint="eastAsia" w:ascii="Times New Roman" w:hAnsi="Times New Roman" w:eastAsia="黑体" w:cs="黑体"/>
          <w:sz w:val="32"/>
          <w:szCs w:val="32"/>
        </w:rPr>
        <w:t>第七十五条</w:t>
      </w:r>
      <w:r>
        <w:rPr>
          <w:rFonts w:hint="eastAsia" w:ascii="Times New Roman" w:hAnsi="Times New Roman" w:cs="仿宋_GB2312"/>
          <w:sz w:val="32"/>
          <w:szCs w:val="32"/>
        </w:rPr>
        <w:t>　违反本法第四十八条规定，生产经营劣种子的，由县级以上人民政府农业农村、林业草原主管部门责令停止生产经营，没收违法所得和种子；违法生产经营的货值金额不足二万元的，并处一万元以上十万元以下罚款；货值金额二万元以上的，并处货值金额五倍以上十倍以下罚款；情节严重的，吊销种子生产经营许可证。</w:t>
      </w:r>
    </w:p>
    <w:p w14:paraId="5CED7D9F">
      <w:pPr>
        <w:ind w:firstLine="632" w:firstLineChars="200"/>
        <w:rPr>
          <w:rFonts w:ascii="Times New Roman" w:hAnsi="Times New Roman" w:cs="仿宋_GB2312"/>
          <w:sz w:val="32"/>
          <w:szCs w:val="32"/>
        </w:rPr>
      </w:pPr>
      <w:r>
        <w:rPr>
          <w:rFonts w:hint="eastAsia" w:ascii="Times New Roman" w:hAnsi="Times New Roman" w:cs="仿宋_GB2312"/>
          <w:sz w:val="32"/>
          <w:szCs w:val="32"/>
        </w:rPr>
        <w:t>因生产经营劣种子犯罪被判处有期徒刑以上刑罚的，种子企业或者其他单位的法定代表人、直接负责的主管人员自刑罚执行完毕之日起五年内不得担任种子企业的法定代表人、高级管理人员。</w:t>
      </w:r>
    </w:p>
    <w:p w14:paraId="10882ED2">
      <w:pPr>
        <w:ind w:firstLine="632" w:firstLineChars="200"/>
        <w:rPr>
          <w:rFonts w:ascii="Times New Roman" w:hAnsi="Times New Roman" w:cs="仿宋_GB2312"/>
          <w:sz w:val="32"/>
          <w:szCs w:val="32"/>
        </w:rPr>
      </w:pPr>
      <w:bookmarkStart w:id="87" w:name="第七十六条"/>
      <w:bookmarkEnd w:id="87"/>
      <w:r>
        <w:rPr>
          <w:rFonts w:hint="eastAsia" w:ascii="Times New Roman" w:hAnsi="Times New Roman" w:eastAsia="黑体" w:cs="黑体"/>
          <w:sz w:val="32"/>
          <w:szCs w:val="32"/>
        </w:rPr>
        <w:t>第七十六条</w:t>
      </w:r>
      <w:r>
        <w:rPr>
          <w:rFonts w:hint="eastAsia" w:ascii="Times New Roman" w:hAnsi="Times New Roman" w:cs="仿宋_GB2312"/>
          <w:sz w:val="32"/>
          <w:szCs w:val="32"/>
        </w:rPr>
        <w:t>　违反本法第三十二条、第三十三条、第三十四条规定，有下列行为之一的，由县级以上人民政府农业农村、林业草原主管部门责令改正，没收违法所得和种子；违法生产经营的货值金额不足一万元的，并处三千元以上三万元以下罚款；货值金额一万元以上的，并处货值金额三倍以上五倍以下罚款；可以吊销种子生产经营许可证：</w:t>
      </w:r>
    </w:p>
    <w:p w14:paraId="0503C4D6">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（一）未取得种子生产经营许可证生产经营种子的；</w:t>
      </w:r>
    </w:p>
    <w:p w14:paraId="5765DFDB">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（二）以欺骗、贿赂等不正当手段取得种子生产经营许可证的；</w:t>
      </w:r>
    </w:p>
    <w:p w14:paraId="711B9644">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（三）未按照种子生产经营许可证的规定生产经营种子的；</w:t>
      </w:r>
    </w:p>
    <w:p w14:paraId="7AE71346">
      <w:pPr>
        <w:ind w:firstLine="632" w:firstLineChars="200"/>
        <w:rPr>
          <w:rFonts w:ascii="Times New Roman" w:hAnsi="Times New Roman" w:cs="仿宋_GB2312"/>
          <w:sz w:val="32"/>
          <w:szCs w:val="32"/>
        </w:rPr>
      </w:pPr>
      <w:r>
        <w:rPr>
          <w:rFonts w:hint="eastAsia" w:ascii="Times New Roman" w:hAnsi="Times New Roman" w:cs="仿宋_GB2312"/>
          <w:sz w:val="32"/>
          <w:szCs w:val="32"/>
        </w:rPr>
        <w:t>（四）伪造、变造、买卖、租借种子生产经营许可证的；</w:t>
      </w:r>
    </w:p>
    <w:p w14:paraId="496F511D">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（五）不再具有繁殖种子的隔离和培育条件，或者不再具有无检疫性有害生物的种子生产地点或者县级以上人民政府林业草原主管部门确定的采种林，继续从事种子生产的；</w:t>
      </w:r>
    </w:p>
    <w:p w14:paraId="480F729E">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（六）未执行种子检验、检疫规程生产种子的。</w:t>
      </w:r>
    </w:p>
    <w:p w14:paraId="0AD15141">
      <w:pPr>
        <w:ind w:firstLine="632" w:firstLineChars="200"/>
        <w:rPr>
          <w:rFonts w:ascii="Times New Roman" w:hAnsi="Times New Roman" w:cs="仿宋_GB2312"/>
          <w:sz w:val="32"/>
          <w:szCs w:val="32"/>
        </w:rPr>
      </w:pPr>
      <w:r>
        <w:rPr>
          <w:rFonts w:hint="eastAsia" w:ascii="Times New Roman" w:hAnsi="Times New Roman" w:cs="仿宋_GB2312"/>
          <w:sz w:val="32"/>
          <w:szCs w:val="32"/>
        </w:rPr>
        <w:t>被吊销种子生产经营许可证的单位，其法定代表人、直接负责的主管人员自处罚决定作出之日起五年内不得担任种子企业的法定代表人、高级管理人员。</w:t>
      </w:r>
    </w:p>
    <w:p w14:paraId="64865838">
      <w:pPr>
        <w:ind w:firstLine="632" w:firstLineChars="200"/>
        <w:rPr>
          <w:rFonts w:ascii="Times New Roman" w:hAnsi="Times New Roman" w:cs="仿宋_GB2312"/>
          <w:sz w:val="32"/>
          <w:szCs w:val="32"/>
        </w:rPr>
      </w:pPr>
      <w:bookmarkStart w:id="88" w:name="第七十七条"/>
      <w:bookmarkEnd w:id="88"/>
      <w:r>
        <w:rPr>
          <w:rFonts w:hint="eastAsia" w:ascii="Times New Roman" w:hAnsi="Times New Roman" w:eastAsia="黑体" w:cs="黑体"/>
          <w:sz w:val="32"/>
          <w:szCs w:val="32"/>
        </w:rPr>
        <w:t>第七十七条</w:t>
      </w:r>
      <w:r>
        <w:rPr>
          <w:rFonts w:hint="eastAsia" w:ascii="Times New Roman" w:hAnsi="Times New Roman" w:cs="仿宋_GB2312"/>
          <w:sz w:val="32"/>
          <w:szCs w:val="32"/>
        </w:rPr>
        <w:t>　违反本法第二十一条、第二十二条、第二十三条规定，有下列行为之一的，由县级以上人民政府农业农村、林业草原主管部门责令停止违法行为，没收违法所得和种子，并处二万元以上二十万元以下罚款：</w:t>
      </w:r>
    </w:p>
    <w:p w14:paraId="3125239E">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（一）对应当审定未经审定的农作物品种进行推广、销售的；</w:t>
      </w:r>
    </w:p>
    <w:p w14:paraId="4C715232">
      <w:pPr>
        <w:ind w:firstLine="632" w:firstLineChars="200"/>
        <w:rPr>
          <w:rFonts w:ascii="Times New Roman" w:hAnsi="Times New Roman" w:cs="仿宋_GB2312"/>
          <w:sz w:val="32"/>
          <w:szCs w:val="32"/>
        </w:rPr>
      </w:pPr>
      <w:r>
        <w:rPr>
          <w:rFonts w:hint="eastAsia" w:ascii="Times New Roman" w:hAnsi="Times New Roman" w:cs="仿宋_GB2312"/>
          <w:sz w:val="32"/>
          <w:szCs w:val="32"/>
        </w:rPr>
        <w:t>（二）作为良种推广、销售应当审定未经审定的林木品种的；</w:t>
      </w:r>
    </w:p>
    <w:p w14:paraId="1B2E180C">
      <w:pPr>
        <w:ind w:firstLine="632" w:firstLineChars="200"/>
        <w:rPr>
          <w:rFonts w:ascii="Times New Roman" w:hAnsi="Times New Roman" w:cs="仿宋_GB2312"/>
          <w:sz w:val="32"/>
          <w:szCs w:val="32"/>
        </w:rPr>
      </w:pPr>
      <w:r>
        <w:rPr>
          <w:rFonts w:hint="eastAsia" w:ascii="Times New Roman" w:hAnsi="Times New Roman" w:cs="仿宋_GB2312"/>
          <w:sz w:val="32"/>
          <w:szCs w:val="32"/>
        </w:rPr>
        <w:t>（三）推广、销售应当停止推广、销售的农作物品种或者林木良种的；</w:t>
      </w:r>
    </w:p>
    <w:p w14:paraId="2C0593D7">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（四）对应当登记未经登记的农作物品种进行推广，或者以登记品种的名义进行销售的；</w:t>
      </w:r>
    </w:p>
    <w:p w14:paraId="707FFA94">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（五）对已撤销登记的农作物品种进行推广，或者以登记品种的名义进行销售的。</w:t>
      </w:r>
    </w:p>
    <w:p w14:paraId="14906369">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第二十三条、第四十一条规定，对应当审定未经审定或者应当登记未经登记的农作物品种发布广告，或者广告中有关品种的主要性状描述的内容与审定、登记公告不一致的，依照《中华人民共和国广告法》的有关规定追究法律责任。</w:t>
      </w:r>
    </w:p>
    <w:p w14:paraId="094A3B81">
      <w:pPr>
        <w:ind w:firstLine="632" w:firstLineChars="200"/>
        <w:rPr>
          <w:rFonts w:ascii="Times New Roman" w:hAnsi="Times New Roman" w:cs="仿宋_GB2312"/>
          <w:sz w:val="32"/>
          <w:szCs w:val="32"/>
        </w:rPr>
      </w:pPr>
      <w:bookmarkStart w:id="89" w:name="第七十八条"/>
      <w:bookmarkEnd w:id="89"/>
      <w:r>
        <w:rPr>
          <w:rFonts w:hint="eastAsia" w:ascii="Times New Roman" w:hAnsi="Times New Roman" w:eastAsia="黑体" w:cs="黑体"/>
          <w:sz w:val="32"/>
          <w:szCs w:val="32"/>
        </w:rPr>
        <w:t>第七十八条</w:t>
      </w:r>
      <w:r>
        <w:rPr>
          <w:rFonts w:hint="eastAsia" w:ascii="Times New Roman" w:hAnsi="Times New Roman" w:cs="仿宋_GB2312"/>
          <w:sz w:val="32"/>
          <w:szCs w:val="32"/>
        </w:rPr>
        <w:t>　违反本法第五十七条、第五十九条、第六十条规定，有下列行为之一的，由县级以上人民政府农业农村、林业草原主管部门责令改正，没收违法所得和种子；违法生产经营的货值金额不足一万元的，并处三千元以上三万元以下罚款；货值金额一万元以上的，并处货值金额三倍以上五倍以下罚款；情节严重的，吊销种子生产经营许可证：</w:t>
      </w:r>
    </w:p>
    <w:p w14:paraId="096B4944">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（一）未经许可进出口种子的；</w:t>
      </w:r>
    </w:p>
    <w:p w14:paraId="1256E6C9">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（二）为境外制种的种子在境内销售的；</w:t>
      </w:r>
    </w:p>
    <w:p w14:paraId="322657BC">
      <w:pPr>
        <w:ind w:firstLine="632" w:firstLineChars="200"/>
        <w:rPr>
          <w:rFonts w:ascii="Times New Roman" w:hAnsi="Times New Roman" w:cs="仿宋_GB2312"/>
          <w:sz w:val="32"/>
          <w:szCs w:val="32"/>
        </w:rPr>
      </w:pPr>
      <w:r>
        <w:rPr>
          <w:rFonts w:hint="eastAsia" w:ascii="Times New Roman" w:hAnsi="Times New Roman" w:cs="仿宋_GB2312"/>
          <w:sz w:val="32"/>
          <w:szCs w:val="32"/>
        </w:rPr>
        <w:t>（三）从境外引进农作物或者林木种子进行引种试验的收获物作为种子在境内销售的；</w:t>
      </w:r>
    </w:p>
    <w:p w14:paraId="1FCE7BBF">
      <w:pPr>
        <w:ind w:firstLine="632" w:firstLineChars="200"/>
        <w:rPr>
          <w:rFonts w:ascii="Times New Roman" w:hAnsi="Times New Roman" w:cs="仿宋_GB2312"/>
          <w:sz w:val="32"/>
          <w:szCs w:val="32"/>
        </w:rPr>
      </w:pPr>
      <w:r>
        <w:rPr>
          <w:rFonts w:hint="eastAsia" w:ascii="Times New Roman" w:hAnsi="Times New Roman" w:cs="仿宋_GB2312"/>
          <w:sz w:val="32"/>
          <w:szCs w:val="32"/>
        </w:rPr>
        <w:t>（四）进出口假、劣种子或者属于国家规定不得进出口的种子的。</w:t>
      </w:r>
    </w:p>
    <w:p w14:paraId="6C3FB4B5">
      <w:pPr>
        <w:ind w:firstLine="632" w:firstLineChars="200"/>
        <w:rPr>
          <w:rFonts w:ascii="Times New Roman" w:hAnsi="Times New Roman" w:cs="仿宋_GB2312"/>
          <w:sz w:val="32"/>
          <w:szCs w:val="32"/>
        </w:rPr>
      </w:pPr>
      <w:bookmarkStart w:id="90" w:name="第七十九条"/>
      <w:bookmarkEnd w:id="90"/>
      <w:r>
        <w:rPr>
          <w:rFonts w:hint="eastAsia" w:ascii="Times New Roman" w:hAnsi="Times New Roman" w:eastAsia="黑体" w:cs="黑体"/>
          <w:sz w:val="32"/>
          <w:szCs w:val="32"/>
        </w:rPr>
        <w:t>第七十九条</w:t>
      </w:r>
      <w:r>
        <w:rPr>
          <w:rFonts w:hint="eastAsia" w:ascii="Times New Roman" w:hAnsi="Times New Roman" w:cs="仿宋_GB2312"/>
          <w:sz w:val="32"/>
          <w:szCs w:val="32"/>
        </w:rPr>
        <w:t>　违反本法第三十六条、第三十八条、第三十九条、第四十条规定，有下列行为之一的，由县级以上人民政府农业农村、林业草原主管部门责令改正，处二千元以上二万元以下罚款：</w:t>
      </w:r>
    </w:p>
    <w:p w14:paraId="2AE03521">
      <w:pPr>
        <w:ind w:firstLine="632" w:firstLineChars="200"/>
        <w:rPr>
          <w:rFonts w:ascii="Times New Roman" w:hAnsi="Times New Roman" w:cs="仿宋_GB2312"/>
          <w:sz w:val="32"/>
          <w:szCs w:val="32"/>
        </w:rPr>
      </w:pPr>
      <w:r>
        <w:rPr>
          <w:rFonts w:hint="eastAsia" w:ascii="Times New Roman" w:hAnsi="Times New Roman" w:cs="仿宋_GB2312"/>
          <w:sz w:val="32"/>
          <w:szCs w:val="32"/>
        </w:rPr>
        <w:t>（一）销售的种子应当包装而没有包装的；</w:t>
      </w:r>
    </w:p>
    <w:p w14:paraId="589A1693">
      <w:pPr>
        <w:ind w:firstLine="632" w:firstLineChars="200"/>
        <w:rPr>
          <w:rFonts w:ascii="Times New Roman" w:hAnsi="Times New Roman" w:cs="仿宋_GB2312"/>
          <w:sz w:val="32"/>
          <w:szCs w:val="32"/>
        </w:rPr>
      </w:pPr>
      <w:r>
        <w:rPr>
          <w:rFonts w:hint="eastAsia" w:ascii="Times New Roman" w:hAnsi="Times New Roman" w:cs="仿宋_GB2312"/>
          <w:sz w:val="32"/>
          <w:szCs w:val="32"/>
        </w:rPr>
        <w:t>（二）销售的种子没有使用说明或者标签内容不符合规定的；</w:t>
      </w:r>
    </w:p>
    <w:p w14:paraId="0C9A5B6B">
      <w:pPr>
        <w:ind w:firstLine="632" w:firstLineChars="200"/>
        <w:rPr>
          <w:rFonts w:ascii="Times New Roman" w:hAnsi="Times New Roman" w:cs="仿宋_GB2312"/>
          <w:sz w:val="32"/>
          <w:szCs w:val="32"/>
        </w:rPr>
      </w:pPr>
      <w:r>
        <w:rPr>
          <w:rFonts w:hint="eastAsia" w:ascii="Times New Roman" w:hAnsi="Times New Roman" w:cs="仿宋_GB2312"/>
          <w:sz w:val="32"/>
          <w:szCs w:val="32"/>
        </w:rPr>
        <w:t>（三）涂改标签的；</w:t>
      </w:r>
    </w:p>
    <w:p w14:paraId="62A36F7E">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（四）未按规定建立、保存种子生产经营档案的；</w:t>
      </w:r>
    </w:p>
    <w:p w14:paraId="2A98E637">
      <w:pPr>
        <w:ind w:firstLine="632" w:firstLineChars="200"/>
        <w:rPr>
          <w:rFonts w:ascii="Times New Roman" w:hAnsi="Times New Roman" w:cs="仿宋_GB2312"/>
          <w:sz w:val="32"/>
          <w:szCs w:val="32"/>
        </w:rPr>
      </w:pPr>
      <w:r>
        <w:rPr>
          <w:rFonts w:hint="eastAsia" w:ascii="Times New Roman" w:hAnsi="Times New Roman" w:cs="仿宋_GB2312"/>
          <w:sz w:val="32"/>
          <w:szCs w:val="32"/>
        </w:rPr>
        <w:t>（五）种子生产经营者在异地设立分支机构、专门经营不再分装的包装种子或者受委托生产、代销种子，未按规定备案的。</w:t>
      </w:r>
    </w:p>
    <w:p w14:paraId="4984BBA2">
      <w:pPr>
        <w:ind w:firstLine="632" w:firstLineChars="200"/>
        <w:rPr>
          <w:rFonts w:ascii="Times New Roman" w:hAnsi="Times New Roman" w:cs="仿宋_GB2312"/>
          <w:sz w:val="32"/>
          <w:szCs w:val="32"/>
        </w:rPr>
      </w:pPr>
      <w:bookmarkStart w:id="91" w:name="第八十条"/>
      <w:bookmarkEnd w:id="91"/>
      <w:r>
        <w:rPr>
          <w:rFonts w:hint="eastAsia" w:ascii="Times New Roman" w:hAnsi="Times New Roman" w:eastAsia="黑体" w:cs="黑体"/>
          <w:sz w:val="32"/>
          <w:szCs w:val="32"/>
        </w:rPr>
        <w:t>第八十条</w:t>
      </w:r>
      <w:r>
        <w:rPr>
          <w:rFonts w:hint="eastAsia" w:ascii="Times New Roman" w:hAnsi="Times New Roman" w:cs="仿宋_GB2312"/>
          <w:sz w:val="32"/>
          <w:szCs w:val="32"/>
        </w:rPr>
        <w:t>　违反本法第八条规定，侵占、破坏种质资源，私自采集或者采伐国家重点保护的天然种质资源的，由县级以上人民政府农业农村、林业草原主管部门责令停止违法行为，没收种质资源和违法所得，并处五千元以上五万元以下罚款；造成损失的，依法承担赔偿责任。</w:t>
      </w:r>
    </w:p>
    <w:p w14:paraId="59B25E38">
      <w:pPr>
        <w:ind w:firstLine="632" w:firstLineChars="200"/>
        <w:rPr>
          <w:rFonts w:ascii="Times New Roman" w:hAnsi="Times New Roman" w:cs="仿宋_GB2312"/>
          <w:sz w:val="32"/>
          <w:szCs w:val="32"/>
        </w:rPr>
      </w:pPr>
      <w:bookmarkStart w:id="92" w:name="第八十一条"/>
      <w:bookmarkEnd w:id="92"/>
      <w:r>
        <w:rPr>
          <w:rFonts w:hint="eastAsia" w:ascii="Times New Roman" w:hAnsi="Times New Roman" w:eastAsia="黑体" w:cs="黑体"/>
          <w:sz w:val="32"/>
          <w:szCs w:val="32"/>
        </w:rPr>
        <w:t>第八十一条</w:t>
      </w:r>
      <w:r>
        <w:rPr>
          <w:rFonts w:hint="eastAsia" w:ascii="Times New Roman" w:hAnsi="Times New Roman" w:cs="仿宋_GB2312"/>
          <w:sz w:val="32"/>
          <w:szCs w:val="32"/>
        </w:rPr>
        <w:t>　违反本法第十一条规定，向境外提供或者从境外引进种质资源，或者与境外机构、个人开展合作研究利用种质资源的，由国务院或者省、自治区、直辖市人民政府的农业农村、林业草原主管部门没收种质资源和违法所得，并处二万元以上二十万元以下罚款。</w:t>
      </w:r>
    </w:p>
    <w:p w14:paraId="01D6CDAD">
      <w:pPr>
        <w:ind w:firstLine="632" w:firstLineChars="200"/>
        <w:rPr>
          <w:rFonts w:ascii="Times New Roman" w:hAnsi="Times New Roman" w:cs="仿宋_GB2312"/>
          <w:sz w:val="32"/>
          <w:szCs w:val="32"/>
        </w:rPr>
      </w:pPr>
      <w:r>
        <w:rPr>
          <w:rFonts w:hint="eastAsia" w:ascii="Times New Roman" w:hAnsi="Times New Roman" w:cs="仿宋_GB2312"/>
          <w:sz w:val="32"/>
          <w:szCs w:val="32"/>
        </w:rPr>
        <w:t>未取得农业农村、林业草原主管部门的批准文件携带、运输种质资源出境的，海关应当将该种质资源扣留，并移送省、自治区、直辖市人民政府农业农村、林业草原主管部门处理。</w:t>
      </w:r>
    </w:p>
    <w:p w14:paraId="5B0650F5">
      <w:pPr>
        <w:ind w:firstLine="632" w:firstLineChars="200"/>
        <w:rPr>
          <w:rFonts w:ascii="Times New Roman" w:hAnsi="Times New Roman" w:cs="仿宋_GB2312"/>
          <w:sz w:val="32"/>
          <w:szCs w:val="32"/>
        </w:rPr>
      </w:pPr>
      <w:bookmarkStart w:id="93" w:name="第八十二条"/>
      <w:bookmarkEnd w:id="93"/>
      <w:r>
        <w:rPr>
          <w:rFonts w:hint="eastAsia" w:ascii="Times New Roman" w:hAnsi="Times New Roman" w:eastAsia="黑体" w:cs="黑体"/>
          <w:sz w:val="32"/>
          <w:szCs w:val="32"/>
        </w:rPr>
        <w:t>第八十二条</w:t>
      </w:r>
      <w:r>
        <w:rPr>
          <w:rFonts w:hint="eastAsia" w:ascii="Times New Roman" w:hAnsi="Times New Roman" w:cs="仿宋_GB2312"/>
          <w:sz w:val="32"/>
          <w:szCs w:val="32"/>
        </w:rPr>
        <w:t>　违反本法第三十五条规定，抢采掠青、损坏母树或者在劣质林内、劣质母树上采种的，由县级以上人民政府林业草原主管部门责令停止采种行为，没收所采种子，并处所采种子货值金额二倍以上五倍以下罚款。</w:t>
      </w:r>
    </w:p>
    <w:p w14:paraId="026B7F85">
      <w:pPr>
        <w:ind w:firstLine="632" w:firstLineChars="200"/>
        <w:rPr>
          <w:rFonts w:ascii="Times New Roman" w:hAnsi="Times New Roman" w:cs="仿宋_GB2312"/>
          <w:sz w:val="32"/>
          <w:szCs w:val="32"/>
        </w:rPr>
      </w:pPr>
      <w:bookmarkStart w:id="94" w:name="第八十三条"/>
      <w:bookmarkEnd w:id="94"/>
      <w:r>
        <w:rPr>
          <w:rFonts w:hint="eastAsia" w:ascii="Times New Roman" w:hAnsi="Times New Roman" w:eastAsia="黑体" w:cs="黑体"/>
          <w:sz w:val="32"/>
          <w:szCs w:val="32"/>
        </w:rPr>
        <w:t>第八十三条</w:t>
      </w:r>
      <w:r>
        <w:rPr>
          <w:rFonts w:hint="eastAsia" w:ascii="Times New Roman" w:hAnsi="Times New Roman" w:cs="仿宋_GB2312"/>
          <w:sz w:val="32"/>
          <w:szCs w:val="32"/>
        </w:rPr>
        <w:t>　违反本法第十七条规定，种子企业有造假行为的，由省级以上人民政府农业农村、林业草原主管部门处一百万元以上五百万元以下罚款；不得再依照本法第十七条的规定申请品种审定；给种子使用者和其他种子生产经营者造成损失的，依法承担赔偿责任。</w:t>
      </w:r>
    </w:p>
    <w:p w14:paraId="4659E51C">
      <w:pPr>
        <w:ind w:firstLine="632" w:firstLineChars="200"/>
        <w:rPr>
          <w:rFonts w:ascii="Times New Roman" w:hAnsi="Times New Roman" w:cs="仿宋_GB2312"/>
          <w:sz w:val="32"/>
          <w:szCs w:val="32"/>
        </w:rPr>
      </w:pPr>
      <w:bookmarkStart w:id="95" w:name="第八十四条"/>
      <w:bookmarkEnd w:id="95"/>
      <w:r>
        <w:rPr>
          <w:rFonts w:hint="eastAsia" w:ascii="Times New Roman" w:hAnsi="Times New Roman" w:eastAsia="黑体" w:cs="黑体"/>
          <w:sz w:val="32"/>
          <w:szCs w:val="32"/>
        </w:rPr>
        <w:t>第八十四条</w:t>
      </w:r>
      <w:r>
        <w:rPr>
          <w:rFonts w:hint="eastAsia" w:ascii="Times New Roman" w:hAnsi="Times New Roman" w:cs="仿宋_GB2312"/>
          <w:sz w:val="32"/>
          <w:szCs w:val="32"/>
        </w:rPr>
        <w:t>　违反本法第四十四条规定，未根据林业草原主管部门制定的计划使用林木良种的，由同级人民政府林业草原主管部门责令限期改正；逾期未改正的，处三千元以上三万元以下罚款。</w:t>
      </w:r>
    </w:p>
    <w:p w14:paraId="37B51818">
      <w:pPr>
        <w:ind w:firstLine="632" w:firstLineChars="200"/>
        <w:rPr>
          <w:rFonts w:ascii="Times New Roman" w:hAnsi="Times New Roman" w:cs="仿宋_GB2312"/>
          <w:sz w:val="32"/>
          <w:szCs w:val="32"/>
        </w:rPr>
      </w:pPr>
      <w:bookmarkStart w:id="96" w:name="第八十五条"/>
      <w:bookmarkEnd w:id="96"/>
      <w:r>
        <w:rPr>
          <w:rFonts w:hint="eastAsia" w:ascii="Times New Roman" w:hAnsi="Times New Roman" w:eastAsia="黑体" w:cs="黑体"/>
          <w:sz w:val="32"/>
          <w:szCs w:val="32"/>
        </w:rPr>
        <w:t>第八十五条</w:t>
      </w:r>
      <w:r>
        <w:rPr>
          <w:rFonts w:hint="eastAsia" w:ascii="Times New Roman" w:hAnsi="Times New Roman" w:cs="仿宋_GB2312"/>
          <w:sz w:val="32"/>
          <w:szCs w:val="32"/>
        </w:rPr>
        <w:t>　违反本法第五十三条规定，在种子生产基地进行检疫性有害生物接种试验的，由县级以上人民政府农业农村、林业草原主管部门责令停止试验，处五千元以上五万元以下罚款。</w:t>
      </w:r>
    </w:p>
    <w:p w14:paraId="594FE953">
      <w:pPr>
        <w:ind w:firstLine="632" w:firstLineChars="200"/>
        <w:rPr>
          <w:rFonts w:ascii="Times New Roman" w:hAnsi="Times New Roman" w:cs="仿宋_GB2312"/>
          <w:sz w:val="32"/>
          <w:szCs w:val="32"/>
        </w:rPr>
      </w:pPr>
      <w:bookmarkStart w:id="97" w:name="第八十六条"/>
      <w:bookmarkEnd w:id="97"/>
      <w:r>
        <w:rPr>
          <w:rFonts w:hint="eastAsia" w:ascii="Times New Roman" w:hAnsi="Times New Roman" w:eastAsia="黑体" w:cs="黑体"/>
          <w:sz w:val="32"/>
          <w:szCs w:val="32"/>
        </w:rPr>
        <w:t>第八十六条</w:t>
      </w:r>
      <w:r>
        <w:rPr>
          <w:rFonts w:hint="eastAsia" w:ascii="Times New Roman" w:hAnsi="Times New Roman" w:cs="仿宋_GB2312"/>
          <w:sz w:val="32"/>
          <w:szCs w:val="32"/>
        </w:rPr>
        <w:t>　违反本法第四十九条规定，拒绝、阻挠农业农村、林业草原主管部门依法实施监督检查的，处二千元以上五万元以下罚款，可以责令停产停业整顿；构成违反治安管理行为的，由公安机关依法给予治安管理处罚。</w:t>
      </w:r>
    </w:p>
    <w:p w14:paraId="1EBBFCFC">
      <w:pPr>
        <w:ind w:firstLine="632" w:firstLineChars="200"/>
        <w:rPr>
          <w:rFonts w:ascii="Times New Roman" w:hAnsi="Times New Roman" w:cs="仿宋_GB2312"/>
          <w:sz w:val="32"/>
          <w:szCs w:val="32"/>
        </w:rPr>
      </w:pPr>
      <w:bookmarkStart w:id="98" w:name="第八十七条"/>
      <w:bookmarkEnd w:id="98"/>
      <w:r>
        <w:rPr>
          <w:rFonts w:hint="eastAsia" w:ascii="Times New Roman" w:hAnsi="Times New Roman" w:eastAsia="黑体" w:cs="黑体"/>
          <w:sz w:val="32"/>
          <w:szCs w:val="32"/>
        </w:rPr>
        <w:t>第八十七条</w:t>
      </w:r>
      <w:r>
        <w:rPr>
          <w:rFonts w:hint="eastAsia" w:ascii="Times New Roman" w:hAnsi="Times New Roman" w:cs="仿宋_GB2312"/>
          <w:sz w:val="32"/>
          <w:szCs w:val="32"/>
        </w:rPr>
        <w:t>　违反本法第十三条规定，私自交易育种成果，给本单位造成经济损失的，依法承担赔偿责任。</w:t>
      </w:r>
    </w:p>
    <w:p w14:paraId="4B39266F">
      <w:pPr>
        <w:ind w:firstLine="632" w:firstLineChars="200"/>
        <w:rPr>
          <w:rFonts w:ascii="Times New Roman" w:hAnsi="Times New Roman" w:cs="仿宋_GB2312"/>
          <w:sz w:val="32"/>
          <w:szCs w:val="32"/>
        </w:rPr>
      </w:pPr>
      <w:bookmarkStart w:id="99" w:name="第八十八条"/>
      <w:bookmarkEnd w:id="99"/>
      <w:r>
        <w:rPr>
          <w:rFonts w:hint="eastAsia" w:ascii="Times New Roman" w:hAnsi="Times New Roman" w:eastAsia="黑体" w:cs="黑体"/>
          <w:sz w:val="32"/>
          <w:szCs w:val="32"/>
        </w:rPr>
        <w:t>第八十八条</w:t>
      </w:r>
      <w:r>
        <w:rPr>
          <w:rFonts w:hint="eastAsia" w:ascii="Times New Roman" w:hAnsi="Times New Roman" w:cs="仿宋_GB2312"/>
          <w:sz w:val="32"/>
          <w:szCs w:val="32"/>
        </w:rPr>
        <w:t>　违反本法第四十三条规定，强迫种子使用者违背自己的意愿购买、使用种子，给使用者造成损失的，应当承担赔偿责任。</w:t>
      </w:r>
    </w:p>
    <w:p w14:paraId="71B3F205">
      <w:pPr>
        <w:ind w:firstLine="632" w:firstLineChars="200"/>
        <w:rPr>
          <w:rFonts w:ascii="Times New Roman" w:hAnsi="Times New Roman" w:cs="仿宋_GB2312"/>
          <w:sz w:val="32"/>
          <w:szCs w:val="32"/>
        </w:rPr>
      </w:pPr>
      <w:bookmarkStart w:id="100" w:name="第八十九条"/>
      <w:bookmarkEnd w:id="100"/>
      <w:r>
        <w:rPr>
          <w:rFonts w:hint="eastAsia" w:ascii="Times New Roman" w:hAnsi="Times New Roman" w:eastAsia="黑体" w:cs="黑体"/>
          <w:sz w:val="32"/>
          <w:szCs w:val="32"/>
        </w:rPr>
        <w:t>第八十九条</w:t>
      </w:r>
      <w:r>
        <w:rPr>
          <w:rFonts w:hint="eastAsia" w:ascii="Times New Roman" w:hAnsi="Times New Roman" w:cs="仿宋_GB2312"/>
          <w:sz w:val="32"/>
          <w:szCs w:val="32"/>
        </w:rPr>
        <w:t>　违反本法规定，构成犯罪的，依法追究刑事责任。</w:t>
      </w:r>
    </w:p>
    <w:p w14:paraId="29B0B130">
      <w:pPr>
        <w:rPr>
          <w:rFonts w:ascii="Times New Roman" w:hAnsi="Times New Roman" w:eastAsia="宋体" w:cs="宋体"/>
          <w:szCs w:val="32"/>
        </w:rPr>
      </w:pPr>
    </w:p>
    <w:p w14:paraId="676206B4">
      <w:pPr>
        <w:jc w:val="center"/>
        <w:rPr>
          <w:rFonts w:ascii="Times New Roman" w:hAnsi="Times New Roman" w:eastAsia="黑体" w:cs="黑体"/>
          <w:szCs w:val="32"/>
        </w:rPr>
      </w:pPr>
      <w:bookmarkStart w:id="101" w:name="第十章 附则"/>
      <w:bookmarkEnd w:id="101"/>
      <w:r>
        <w:rPr>
          <w:rFonts w:hint="eastAsia" w:ascii="Times New Roman" w:hAnsi="Times New Roman" w:eastAsia="黑体" w:cs="黑体"/>
          <w:szCs w:val="32"/>
        </w:rPr>
        <w:t>第十章　附　　则</w:t>
      </w:r>
    </w:p>
    <w:p w14:paraId="0CD913AA">
      <w:pPr>
        <w:rPr>
          <w:rFonts w:ascii="Times New Roman" w:hAnsi="Times New Roman" w:eastAsia="宋体" w:cs="宋体"/>
          <w:szCs w:val="32"/>
        </w:rPr>
      </w:pPr>
    </w:p>
    <w:p w14:paraId="74E9E14A">
      <w:pPr>
        <w:ind w:firstLine="632" w:firstLineChars="200"/>
        <w:rPr>
          <w:rFonts w:ascii="Times New Roman" w:hAnsi="Times New Roman" w:cs="仿宋_GB2312"/>
          <w:sz w:val="32"/>
          <w:szCs w:val="32"/>
        </w:rPr>
      </w:pPr>
      <w:bookmarkStart w:id="102" w:name="第九十条"/>
      <w:bookmarkEnd w:id="102"/>
      <w:r>
        <w:rPr>
          <w:rFonts w:hint="eastAsia" w:ascii="Times New Roman" w:hAnsi="Times New Roman" w:eastAsia="黑体" w:cs="黑体"/>
          <w:sz w:val="32"/>
          <w:szCs w:val="32"/>
        </w:rPr>
        <w:t>第九十条</w:t>
      </w:r>
      <w:r>
        <w:rPr>
          <w:rFonts w:hint="eastAsia" w:ascii="Times New Roman" w:hAnsi="Times New Roman" w:cs="仿宋_GB2312"/>
          <w:sz w:val="32"/>
          <w:szCs w:val="32"/>
        </w:rPr>
        <w:t>　本法下列用语的含义是：</w:t>
      </w:r>
    </w:p>
    <w:p w14:paraId="3CA91F16">
      <w:pPr>
        <w:ind w:firstLine="632" w:firstLineChars="200"/>
        <w:rPr>
          <w:rFonts w:ascii="Times New Roman" w:hAnsi="Times New Roman" w:cs="仿宋_GB2312"/>
          <w:sz w:val="32"/>
          <w:szCs w:val="32"/>
        </w:rPr>
      </w:pPr>
      <w:r>
        <w:rPr>
          <w:rFonts w:hint="eastAsia" w:ascii="Times New Roman" w:hAnsi="Times New Roman" w:cs="仿宋_GB2312"/>
          <w:sz w:val="32"/>
          <w:szCs w:val="32"/>
        </w:rPr>
        <w:t>（一）种质资源是指选育植物新品种的基础材料，包括各种植物的栽培种、野生种的繁殖材料以及利用上述繁殖材料人工创造的各种植物的遗传材料。</w:t>
      </w:r>
    </w:p>
    <w:p w14:paraId="50D31B2F">
      <w:pPr>
        <w:ind w:firstLine="632" w:firstLineChars="200"/>
        <w:rPr>
          <w:rFonts w:ascii="Times New Roman" w:hAnsi="Times New Roman" w:cs="仿宋_GB2312"/>
          <w:sz w:val="32"/>
          <w:szCs w:val="32"/>
        </w:rPr>
      </w:pPr>
      <w:r>
        <w:rPr>
          <w:rFonts w:hint="eastAsia" w:ascii="Times New Roman" w:hAnsi="Times New Roman" w:cs="仿宋_GB2312"/>
          <w:sz w:val="32"/>
          <w:szCs w:val="32"/>
        </w:rPr>
        <w:t>（二）品种是指经过人工选育或者发现并经过改良，形态特征和生物学特性一致，遗传性状相对稳定的植物群体。</w:t>
      </w:r>
    </w:p>
    <w:p w14:paraId="765DA710">
      <w:pPr>
        <w:ind w:firstLine="632" w:firstLineChars="200"/>
        <w:rPr>
          <w:rFonts w:ascii="Times New Roman" w:hAnsi="Times New Roman" w:cs="仿宋_GB2312"/>
          <w:sz w:val="32"/>
          <w:szCs w:val="32"/>
        </w:rPr>
      </w:pPr>
      <w:r>
        <w:rPr>
          <w:rFonts w:hint="eastAsia" w:ascii="Times New Roman" w:hAnsi="Times New Roman" w:cs="仿宋_GB2312"/>
          <w:sz w:val="32"/>
          <w:szCs w:val="32"/>
        </w:rPr>
        <w:t>（三）主要农作物是指稻、小麦、玉米、棉花、大豆。</w:t>
      </w:r>
    </w:p>
    <w:p w14:paraId="5FA2BD3E">
      <w:pPr>
        <w:ind w:firstLine="632" w:firstLineChars="200"/>
        <w:rPr>
          <w:rFonts w:ascii="Times New Roman" w:hAnsi="Times New Roman" w:cs="仿宋_GB2312"/>
          <w:sz w:val="32"/>
          <w:szCs w:val="32"/>
        </w:rPr>
      </w:pPr>
      <w:r>
        <w:rPr>
          <w:rFonts w:hint="eastAsia" w:ascii="Times New Roman" w:hAnsi="Times New Roman" w:cs="仿宋_GB2312"/>
          <w:sz w:val="32"/>
          <w:szCs w:val="32"/>
        </w:rPr>
        <w:t>（四）主要林木由国务院林业草原主管部门确定并公布；省、自治区、直辖市人民政府林业草原主管部门可以在国务院林业草原主管部门确定的主要林木之外确定其他八种以下的主要林木。</w:t>
      </w:r>
    </w:p>
    <w:p w14:paraId="08F39446">
      <w:pPr>
        <w:ind w:firstLine="632" w:firstLineChars="200"/>
        <w:rPr>
          <w:rFonts w:ascii="Times New Roman" w:hAnsi="Times New Roman" w:cs="仿宋_GB2312"/>
          <w:sz w:val="32"/>
          <w:szCs w:val="32"/>
        </w:rPr>
      </w:pPr>
      <w:r>
        <w:rPr>
          <w:rFonts w:hint="eastAsia" w:ascii="Times New Roman" w:hAnsi="Times New Roman" w:cs="仿宋_GB2312"/>
          <w:sz w:val="32"/>
          <w:szCs w:val="32"/>
        </w:rPr>
        <w:t>（五）林木良种是指通过审定的主要林木品种，在一定的区域内，其产量、适应性、抗性等方面明显优于当前主栽材料的繁殖材料和种植材料。</w:t>
      </w:r>
    </w:p>
    <w:p w14:paraId="2164E1C4">
      <w:pPr>
        <w:ind w:firstLine="632" w:firstLineChars="200"/>
        <w:rPr>
          <w:rFonts w:ascii="Times New Roman" w:hAnsi="Times New Roman" w:cs="仿宋_GB2312"/>
          <w:sz w:val="32"/>
          <w:szCs w:val="32"/>
        </w:rPr>
      </w:pPr>
      <w:r>
        <w:rPr>
          <w:rFonts w:hint="eastAsia" w:ascii="Times New Roman" w:hAnsi="Times New Roman" w:cs="仿宋_GB2312"/>
          <w:sz w:val="32"/>
          <w:szCs w:val="32"/>
        </w:rPr>
        <w:t>（六）新颖性是指申请植物新品种权的品种在申请日前，经申请权人自行或者同意销售、推广其种子，在中国境内未超过一年；在境外，木本或者藤本植物未超过六年，其他植物未超过四年。</w:t>
      </w:r>
    </w:p>
    <w:p w14:paraId="62B1447A">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本法施行后新列入国家植物品种保护名录的植物的属或者种，从名录公布之日起一年内提出植物新品种权申请的，在境内销售、推广该品种种子未超过四年的，具备新颖性。</w:t>
      </w:r>
    </w:p>
    <w:p w14:paraId="17475B79">
      <w:pPr>
        <w:ind w:firstLine="632" w:firstLineChars="200"/>
        <w:rPr>
          <w:rFonts w:ascii="Times New Roman" w:hAnsi="Times New Roman" w:cs="仿宋_GB2312"/>
          <w:sz w:val="32"/>
          <w:szCs w:val="32"/>
        </w:rPr>
      </w:pPr>
      <w:r>
        <w:rPr>
          <w:rFonts w:hint="eastAsia" w:ascii="Times New Roman" w:hAnsi="Times New Roman" w:cs="仿宋_GB2312"/>
          <w:sz w:val="32"/>
          <w:szCs w:val="32"/>
        </w:rPr>
        <w:t>除销售、推广行为丧失新颖性外，下列情形视为已丧失新颖性：</w:t>
      </w:r>
    </w:p>
    <w:p w14:paraId="1D696743">
      <w:pPr>
        <w:ind w:firstLine="632" w:firstLineChars="200"/>
        <w:rPr>
          <w:rFonts w:ascii="Times New Roman" w:hAnsi="Times New Roman" w:cs="仿宋_GB2312"/>
          <w:sz w:val="32"/>
          <w:szCs w:val="32"/>
        </w:rPr>
      </w:pPr>
      <w:r>
        <w:rPr>
          <w:rFonts w:hint="eastAsia" w:ascii="Times New Roman" w:hAnsi="Times New Roman" w:cs="仿宋_GB2312"/>
          <w:sz w:val="32"/>
          <w:szCs w:val="32"/>
        </w:rPr>
        <w:t>1</w:t>
      </w:r>
      <w:r>
        <w:rPr>
          <w:rFonts w:hint="eastAsia" w:ascii="仿宋_GB2312" w:hAnsi="仿宋_GB2312" w:eastAsia="仿宋_GB2312" w:cs="仿宋_GB2312"/>
          <w:sz w:val="32"/>
          <w:szCs w:val="32"/>
        </w:rPr>
        <w:t>.</w:t>
      </w:r>
      <w:r>
        <w:rPr>
          <w:rFonts w:hint="eastAsia" w:ascii="Times New Roman" w:hAnsi="Times New Roman" w:cs="仿宋_GB2312"/>
          <w:sz w:val="32"/>
          <w:szCs w:val="32"/>
        </w:rPr>
        <w:t>品种经省、自治区、直辖市人民政府农业农村、林业草原主管部门依据播种面积确认已经形成事实扩散的；</w:t>
      </w:r>
    </w:p>
    <w:p w14:paraId="4D0BE6D6">
      <w:pPr>
        <w:ind w:firstLine="632" w:firstLineChars="200"/>
        <w:rPr>
          <w:rFonts w:ascii="Times New Roman" w:hAnsi="Times New Roman" w:cs="仿宋_GB2312"/>
          <w:sz w:val="32"/>
          <w:szCs w:val="32"/>
        </w:rPr>
      </w:pPr>
      <w:r>
        <w:rPr>
          <w:rFonts w:hint="eastAsia" w:ascii="Times New Roman" w:hAnsi="Times New Roman" w:cs="仿宋_GB2312"/>
          <w:sz w:val="32"/>
          <w:szCs w:val="32"/>
        </w:rPr>
        <w:t>2</w:t>
      </w:r>
      <w:r>
        <w:rPr>
          <w:rFonts w:hint="eastAsia" w:ascii="仿宋_GB2312" w:hAnsi="仿宋_GB2312" w:eastAsia="仿宋_GB2312" w:cs="仿宋_GB2312"/>
          <w:sz w:val="32"/>
          <w:szCs w:val="32"/>
        </w:rPr>
        <w:t>.</w:t>
      </w:r>
      <w:r>
        <w:rPr>
          <w:rFonts w:hint="eastAsia" w:ascii="Times New Roman" w:hAnsi="Times New Roman" w:cs="仿宋_GB2312"/>
          <w:sz w:val="32"/>
          <w:szCs w:val="32"/>
        </w:rPr>
        <w:t>农作物品种</w:t>
      </w:r>
      <w:bookmarkStart w:id="105" w:name="_GoBack"/>
      <w:bookmarkEnd w:id="105"/>
      <w:r>
        <w:rPr>
          <w:rFonts w:hint="eastAsia" w:ascii="Times New Roman" w:hAnsi="Times New Roman" w:cs="仿宋_GB2312"/>
          <w:sz w:val="32"/>
          <w:szCs w:val="32"/>
        </w:rPr>
        <w:t>已审定或者登记两年以上未申请植物新品种权的。</w:t>
      </w:r>
    </w:p>
    <w:p w14:paraId="6BE27FF2">
      <w:pPr>
        <w:ind w:firstLine="632" w:firstLineChars="200"/>
        <w:rPr>
          <w:rFonts w:ascii="Times New Roman" w:hAnsi="Times New Roman" w:cs="仿宋_GB2312"/>
          <w:sz w:val="32"/>
          <w:szCs w:val="32"/>
        </w:rPr>
      </w:pPr>
      <w:r>
        <w:rPr>
          <w:rFonts w:hint="eastAsia" w:ascii="Times New Roman" w:hAnsi="Times New Roman" w:cs="仿宋_GB2312"/>
          <w:sz w:val="32"/>
          <w:szCs w:val="32"/>
        </w:rPr>
        <w:t>（七）特异性是指一个植物品种有一个以上性状明显区别于已知品种。</w:t>
      </w:r>
    </w:p>
    <w:p w14:paraId="03ED4E56">
      <w:pPr>
        <w:ind w:firstLine="632" w:firstLineChars="200"/>
        <w:rPr>
          <w:rFonts w:ascii="Times New Roman" w:hAnsi="Times New Roman" w:cs="仿宋_GB2312"/>
          <w:sz w:val="32"/>
          <w:szCs w:val="32"/>
        </w:rPr>
      </w:pPr>
      <w:r>
        <w:rPr>
          <w:rFonts w:hint="eastAsia" w:ascii="Times New Roman" w:hAnsi="Times New Roman" w:cs="仿宋_GB2312"/>
          <w:sz w:val="32"/>
          <w:szCs w:val="32"/>
        </w:rPr>
        <w:t>（八）一致性是指一个植物品种的特性除可预期的自然变异外，群体内个体间相关的特征或者特性表现一致。</w:t>
      </w:r>
    </w:p>
    <w:p w14:paraId="431F2D7D">
      <w:pPr>
        <w:ind w:firstLine="632" w:firstLineChars="200"/>
        <w:rPr>
          <w:rFonts w:ascii="Times New Roman" w:hAnsi="Times New Roman" w:cs="仿宋_GB2312"/>
          <w:sz w:val="32"/>
          <w:szCs w:val="32"/>
        </w:rPr>
      </w:pPr>
      <w:r>
        <w:rPr>
          <w:rFonts w:hint="eastAsia" w:ascii="Times New Roman" w:hAnsi="Times New Roman" w:cs="仿宋_GB2312"/>
          <w:sz w:val="32"/>
          <w:szCs w:val="32"/>
        </w:rPr>
        <w:t>（九）稳定性是指一个植物品种经过反复繁殖后或者在特定繁殖周期结束时，其主要性状保持不变。</w:t>
      </w:r>
    </w:p>
    <w:p w14:paraId="74DD0AE0">
      <w:pPr>
        <w:ind w:firstLine="632" w:firstLineChars="200"/>
        <w:rPr>
          <w:rFonts w:ascii="Times New Roman" w:hAnsi="Times New Roman" w:cs="仿宋_GB2312"/>
          <w:sz w:val="32"/>
          <w:szCs w:val="32"/>
        </w:rPr>
      </w:pPr>
      <w:r>
        <w:rPr>
          <w:rFonts w:hint="eastAsia" w:ascii="Times New Roman" w:hAnsi="Times New Roman" w:cs="仿宋_GB2312"/>
          <w:sz w:val="32"/>
          <w:szCs w:val="32"/>
        </w:rPr>
        <w:t>（十）实质性派生品种是指由原始品种实质性派生，或者由该原始品种的实质性派生品种派生出来的品种，与原始品种有明显区别，并且除派生引起的性状差异外，在表达由原始品种基因型或者基因型组合产生的基本性状方面与原始品种相同。</w:t>
      </w:r>
    </w:p>
    <w:p w14:paraId="5A9719CA">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（十一）已知品种是指已受理申请或者已通过品种审定、品种登记、新品种保护，或者已经销售、推广的植物品种。</w:t>
      </w:r>
    </w:p>
    <w:p w14:paraId="5D718B05">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（十二）标签是指印制、粘贴、固定或者附着在种子、种子包装物表面的特定图案及文字说明。</w:t>
      </w:r>
    </w:p>
    <w:p w14:paraId="03CE2EAE">
      <w:pPr>
        <w:ind w:firstLine="632" w:firstLineChars="200"/>
        <w:rPr>
          <w:rFonts w:ascii="Times New Roman" w:hAnsi="Times New Roman" w:cs="仿宋_GB2312"/>
          <w:sz w:val="32"/>
          <w:szCs w:val="32"/>
        </w:rPr>
      </w:pPr>
      <w:bookmarkStart w:id="103" w:name="第九十一条"/>
      <w:bookmarkEnd w:id="103"/>
      <w:r>
        <w:rPr>
          <w:rFonts w:hint="eastAsia" w:ascii="Times New Roman" w:hAnsi="Times New Roman" w:eastAsia="黑体" w:cs="黑体"/>
          <w:sz w:val="32"/>
          <w:szCs w:val="32"/>
        </w:rPr>
        <w:t>第九十一条</w:t>
      </w:r>
      <w:r>
        <w:rPr>
          <w:rFonts w:hint="eastAsia" w:ascii="Times New Roman" w:hAnsi="Times New Roman" w:cs="仿宋_GB2312"/>
          <w:sz w:val="32"/>
          <w:szCs w:val="32"/>
        </w:rPr>
        <w:t>　国家加强中药材种质资源保护，支持开展中药材育种科学技术研究。</w:t>
      </w:r>
    </w:p>
    <w:p w14:paraId="395C5AA7">
      <w:pPr>
        <w:ind w:firstLine="632" w:firstLineChars="200"/>
        <w:rPr>
          <w:rFonts w:ascii="Times New Roman" w:hAnsi="Times New Roman" w:cs="仿宋_GB2312"/>
          <w:sz w:val="32"/>
          <w:szCs w:val="32"/>
        </w:rPr>
      </w:pPr>
      <w:r>
        <w:rPr>
          <w:rFonts w:hint="eastAsia" w:ascii="Times New Roman" w:hAnsi="Times New Roman" w:cs="仿宋_GB2312"/>
          <w:sz w:val="32"/>
          <w:szCs w:val="32"/>
        </w:rPr>
        <w:t>草种、烟草种、中药材种、食用菌菌种的种质资源管理和选育、生产经营、管理等活动，参照本法执行。</w:t>
      </w:r>
    </w:p>
    <w:p w14:paraId="36E30379">
      <w:pPr>
        <w:ind w:firstLine="632" w:firstLineChars="200"/>
        <w:rPr>
          <w:rFonts w:ascii="Times New Roman" w:hAnsi="Times New Roman" w:cs="仿宋_GB2312"/>
          <w:sz w:val="32"/>
          <w:szCs w:val="32"/>
        </w:rPr>
      </w:pPr>
      <w:bookmarkStart w:id="104" w:name="第九十二条"/>
      <w:bookmarkEnd w:id="104"/>
      <w:r>
        <w:rPr>
          <w:rFonts w:hint="eastAsia" w:ascii="Times New Roman" w:hAnsi="Times New Roman" w:eastAsia="黑体" w:cs="黑体"/>
          <w:sz w:val="32"/>
          <w:szCs w:val="32"/>
        </w:rPr>
        <w:t>第九十二条</w:t>
      </w:r>
      <w:r>
        <w:rPr>
          <w:rFonts w:hint="eastAsia" w:ascii="Times New Roman" w:hAnsi="Times New Roman" w:cs="仿宋_GB2312"/>
          <w:sz w:val="32"/>
          <w:szCs w:val="32"/>
        </w:rPr>
        <w:t>　本法自2016年1月1日起施行。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84A1A6E"/>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31</Pages>
  <Words>14400</Words>
  <Characters>14425</Characters>
  <Lines>87</Lines>
  <Paragraphs>24</Paragraphs>
  <TotalTime>3</TotalTime>
  <ScaleCrop>false</ScaleCrop>
  <LinksUpToDate>false</LinksUpToDate>
  <CharactersWithSpaces>14551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2025-05-15T06:33:46Z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