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8E8A3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节约能源法"/>
      <w:bookmarkEnd w:id="0"/>
      <w:r>
        <w:rPr>
          <w:rFonts w:hint="eastAsia" w:ascii="方正小标宋简体" w:hAnsi="方正小标宋简体" w:eastAsia="方正小标宋简体" w:cs="方正小标宋简体"/>
          <w:color w:val="333333"/>
          <w:sz w:val="44"/>
          <w:szCs w:val="44"/>
          <w:shd w:val="clear" w:color="auto" w:fill="FFFFFF"/>
        </w:rPr>
        <w:t>中华人民共和国节约能源法</w:t>
      </w:r>
    </w:p>
    <w:p w14:paraId="15B0EFE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（1997年11月1日第八届全国人民代表大会常务委员会第二十八次会议通过　2007年10月28日第十届全国人民代表大会常务委员会第三十次会议修订　根据2016年7月2日第十二届全国人民代表大会常务委员会第二十一次会议《关于修改〈中华人民共和国节约能源法〉等六部法律的决定》修正）</w:t>
      </w:r>
    </w:p>
    <w:p w14:paraId="1B0A572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58A18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节能管理</w:t>
      </w:r>
    </w:p>
    <w:p w14:paraId="3EC7CCC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合理使用与节约能源</w:t>
      </w:r>
      <w:bookmarkStart w:id="103" w:name="_GoBack"/>
      <w:bookmarkEnd w:id="103"/>
    </w:p>
    <w:p w14:paraId="56EBB2B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2F75503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工业节能</w:t>
      </w:r>
    </w:p>
    <w:p w14:paraId="3FB0E743">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建筑节能</w:t>
      </w:r>
    </w:p>
    <w:p w14:paraId="274211B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交通运输节能</w:t>
      </w:r>
    </w:p>
    <w:p w14:paraId="487E0BE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公共机构节能</w:t>
      </w:r>
    </w:p>
    <w:p w14:paraId="4801311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第六节　重点用能单位节能</w:t>
      </w:r>
    </w:p>
    <w:p w14:paraId="5D10E4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节能技术进步</w:t>
      </w:r>
    </w:p>
    <w:p w14:paraId="20E4D1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激励措施</w:t>
      </w:r>
    </w:p>
    <w:p w14:paraId="0317AA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653ADD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980419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301439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为了推动全社会节约能源，提高能源利用效率，保护和改善环境，促进经济社会全面协调可持续发展，制定本法。</w:t>
      </w:r>
    </w:p>
    <w:p w14:paraId="1089244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本法所称能源，是指煤炭、石油、天然气、生物质能和电力、热力以及其他直接或者通过加工、转换而取得有用能的各种资源。</w:t>
      </w:r>
    </w:p>
    <w:p w14:paraId="432DE3E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法所称节约能源（以下简称节能），是指加强用能管理，采取技术上可行、经济上合理以及环境和社会可以承受的措施，从能源生产到消费的各个环节，降低消耗、减少损失和污染物排放、制止浪费，有效、合理地利用能源。</w:t>
      </w:r>
    </w:p>
    <w:p w14:paraId="574BD8C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节约资源是我国的基本国策。国家实施节约与开发并举、把节约放在首位的能源发展战略。</w:t>
      </w:r>
    </w:p>
    <w:p w14:paraId="53D328D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国务院和县级以上地方各级人民政府应当将节能工作纳入国民经济和社会发展规划、年度计划，并组织编制和实施节能中长期专项规划、年度节能计划。</w:t>
      </w:r>
    </w:p>
    <w:p w14:paraId="2EE2A0ED">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国务院和县级以上地方各级人民政府每年向本级人民代表大会或者其常务委员会报告节能工作。</w:t>
      </w:r>
    </w:p>
    <w:p w14:paraId="4EA6B2E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国家实行节能目标责任制和节能考核评价制度，将节能目标完成情况作为对地方人民政府及其负责人考核评价的内容。</w:t>
      </w:r>
    </w:p>
    <w:p w14:paraId="62CAF89F">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省、自治区、直辖市人民政府每年向国务院报告节能目标责任的履行情况。</w:t>
      </w:r>
    </w:p>
    <w:p w14:paraId="6D1D104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国家实行有利于节能和环境保护的产业政策，限制发展高耗能、高污染行业，发展节能环保型产业。</w:t>
      </w:r>
    </w:p>
    <w:p w14:paraId="3FEF6A2F">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省、自治区、直辖市人民政府应当加强节能工作，合理调整产业结构、企业结构、产品结构和能源消费结构，推动企业降低单位产值能耗和单位产品能耗，淘汰落后的生产能力，改进能源的开发、加工、转换、输送、储存和供应，提高能源利用效率。</w:t>
      </w:r>
    </w:p>
    <w:p w14:paraId="7D0F51C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国家鼓励、支持开发和利用新能源、可再生能源。</w:t>
      </w:r>
    </w:p>
    <w:p w14:paraId="505C929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国家鼓励、支持节能科学技术的研究、开发、示范和推广，促进节能技术创新与进步。</w:t>
      </w:r>
    </w:p>
    <w:p w14:paraId="02CB4BD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国家开展节能宣传和教育，将节能知识纳入国民教育和培训体系，普及节能科学知识，增强全民的节能意识，提倡节约型的消费方式。</w:t>
      </w:r>
    </w:p>
    <w:p w14:paraId="4DE3EF2C">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任何单位和个人都应当依法履行节能义务，有权检举浪费能源的行为。</w:t>
      </w:r>
    </w:p>
    <w:p w14:paraId="5D08A41E">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新闻媒体应当宣传节能法律、法规和政策，发挥舆论监督作用。</w:t>
      </w:r>
    </w:p>
    <w:p w14:paraId="7D753256">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国务院管理节能工作的部门主管全国的节能监督管理工作。国务院有关部门在各自的职责范围内负责节能监督管理工作，并接受国务院管理节能工作的部门的指导。</w:t>
      </w:r>
    </w:p>
    <w:p w14:paraId="101F688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县级以上地方各级人民政府管理节能工作的部门负责本行政区域内的节能监督管理工作。县级以上地方各级人民政府有关部门在各自的职责范围内负责节能监督管理工作，并接受同级管理节能工作的部门的指导。</w:t>
      </w:r>
    </w:p>
    <w:p w14:paraId="0A98FECE">
      <w:pPr>
        <w:rPr>
          <w:rFonts w:ascii="Times New Roman" w:hAnsi="Times New Roman" w:eastAsia="宋体" w:cs="宋体"/>
          <w:szCs w:val="32"/>
        </w:rPr>
      </w:pPr>
    </w:p>
    <w:p w14:paraId="3E37811C">
      <w:pPr>
        <w:jc w:val="center"/>
        <w:rPr>
          <w:rFonts w:ascii="Times New Roman" w:hAnsi="Times New Roman" w:eastAsia="黑体" w:cs="黑体"/>
          <w:szCs w:val="32"/>
        </w:rPr>
      </w:pPr>
      <w:bookmarkStart w:id="14" w:name="第二章 节能管理"/>
      <w:bookmarkEnd w:id="14"/>
      <w:r>
        <w:rPr>
          <w:rFonts w:hint="eastAsia" w:ascii="Times New Roman" w:hAnsi="Times New Roman" w:eastAsia="黑体" w:cs="黑体"/>
          <w:szCs w:val="32"/>
        </w:rPr>
        <w:t>第二章　节能管理</w:t>
      </w:r>
    </w:p>
    <w:p w14:paraId="5AF4F121">
      <w:pPr>
        <w:rPr>
          <w:rFonts w:ascii="Times New Roman" w:hAnsi="Times New Roman" w:eastAsia="宋体" w:cs="宋体"/>
          <w:szCs w:val="32"/>
        </w:rPr>
      </w:pPr>
    </w:p>
    <w:p w14:paraId="7E43212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国务院和县级以上地方各级人民政府应当加强对节能工作的领导，部署、协调、监督、检查、推动节能工作。</w:t>
      </w:r>
    </w:p>
    <w:p w14:paraId="409EFF4D">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县级以上人民政府管理节能工作的部门和有关部门应当在各自的职责范围内，加强对节能法律、法规和节能标准执行情况的监督检查，依法查处违法用能行为。</w:t>
      </w:r>
    </w:p>
    <w:p w14:paraId="43FF1A70">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履行节能监督管理职责不得向监督管理对象收取费用。</w:t>
      </w:r>
    </w:p>
    <w:p w14:paraId="5E8E74BB">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国务院标准化主管部门和国务院有关部门依法组织制定并适时修订有关节能的国家标准、行业标准，建立健全节能标准体系。</w:t>
      </w:r>
    </w:p>
    <w:p w14:paraId="0123C79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国务院标准化主管部门会同国务院管理节能工作的部门和国务院有关部门制定强制性的用能产品、设备能源效率标准和生产过程中耗能高的产品的单位产品能耗限额标准。</w:t>
      </w:r>
    </w:p>
    <w:p w14:paraId="3B5343E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国家鼓励企业制定严于国家标准、行业标准的企业节能标准。</w:t>
      </w:r>
    </w:p>
    <w:p w14:paraId="4AF48761">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省、自治区、直辖市制定严于强制性国家标准、行业标准的地方节能标准，由省、自治区、直辖市人民政府报经国务院批准；本法另有规定的除外。</w:t>
      </w:r>
    </w:p>
    <w:p w14:paraId="4709936B">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建筑节能的国家标准、行业标准由国务院建设主管部门组织制定，并依照法定程序发布。</w:t>
      </w:r>
    </w:p>
    <w:p w14:paraId="022DCF11">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省、自治区、直辖市人民政府建设主管部门可以根据本地实际情况，制定严于国家标准或者行业标准的地方建筑节能标准，并报国务院标准化主管部门和国务院建设主管部门备案。</w:t>
      </w:r>
    </w:p>
    <w:p w14:paraId="44D80F18">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实行固定资产投资项目节能评估和审查制度。不符合强制性节能标准的项目，建设单位不得开工建设；已经建成的，不得投入生产、使用。政府投资项目不符合强制性节能标准的，依法负责项目审批的机关不得批准建设。具体办法由国务院管理节能工作的部门会同国务院有关部门制定。</w:t>
      </w:r>
    </w:p>
    <w:p w14:paraId="1D4014D1">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国家对落后的耗能过高的用能产品、设备和生产工艺实行淘汰制度。淘汰的用能产品、设备、生产工艺的目录和实施办法，由国务院管理节能工作的部门会同国务院有关部门制定并公布。</w:t>
      </w:r>
    </w:p>
    <w:p w14:paraId="023E8E06">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生产过程中耗能高的产品的生产单位，应当执行单位产品能耗限额标准。对超过单位产品能耗限额标准用能的生产单位，由管理节能工作的部门按照国务院规定的权限责令限期治理。</w:t>
      </w:r>
    </w:p>
    <w:p w14:paraId="1A7DBD36">
      <w:pPr>
        <w:ind w:firstLine="632" w:firstLineChars="200"/>
        <w:rPr>
          <w:rFonts w:ascii="Times New Roman" w:hAnsi="Times New Roman" w:cs="仿宋_GB2312"/>
          <w:sz w:val="32"/>
          <w:szCs w:val="32"/>
        </w:rPr>
      </w:pPr>
      <w:r>
        <w:rPr>
          <w:rFonts w:hint="eastAsia" w:ascii="Times New Roman" w:hAnsi="Times New Roman" w:cs="仿宋_GB2312"/>
          <w:sz w:val="32"/>
          <w:szCs w:val="32"/>
        </w:rPr>
        <w:t>对高耗能的特种设备，按照国务院的规定实行节能审查和监管。</w:t>
      </w:r>
    </w:p>
    <w:p w14:paraId="10B7E33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禁止生产、进口、销售国家明令淘汰或者不符合强制性能源效率标准的用能产品、设备；禁止使用国家明令淘汰的用能设备、生产工艺。</w:t>
      </w:r>
    </w:p>
    <w:p w14:paraId="7B521E01">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国家对家用电器等使用面广、耗能量大的用能产品，实行能源效率标识管理。实行能源效率标识管理的产品目录和实施办法，由国务院管理节能工作的部门会同国务院产品质量监督部门制定并公布。</w:t>
      </w:r>
    </w:p>
    <w:p w14:paraId="0563D8F2">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生产者和进口商应当对列入国家能源效率标识管理产品目录的用能产品标注能源效率标识，在产品包装物上或者说明书中予以说明，并按照规定报国务院产品质量监督部门和国务院管理节能工作的部门共同授权的机构备案。</w:t>
      </w:r>
    </w:p>
    <w:p w14:paraId="6CF55477">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生产者和进口商应当对其标注的能源效率标识及相关信息的准确性负责。禁止销售应当标注而未标注能源效率标识的产品。</w:t>
      </w:r>
    </w:p>
    <w:p w14:paraId="0E8E479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禁止伪造、冒用能源效率标识或者利用能源效率标识进行虚假宣传。</w:t>
      </w:r>
    </w:p>
    <w:p w14:paraId="76A99AEA">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用能产品的生产者、销售者，可以根据自愿原则，按照国家有关节能产品认证的规定，向经国务院认证认可监督管理部门认可的从事节能产品认证的机构提出节能产品认证申请；经认证合格后，取得节能产品认证证书，可以在用能产品或者其包装物上使用节能产品认证标志。</w:t>
      </w:r>
    </w:p>
    <w:p w14:paraId="15FB5E1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禁止使用伪造的节能产品认证标志或者冒用节能产品认证标志。</w:t>
      </w:r>
    </w:p>
    <w:p w14:paraId="58A641D8">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县级以上各级人民政府统计部门应当会同同级有关部门，建立健全能源统计制度，完善能源统计指标体系，改进和规范能源统计方法，确保能源统计数据真实、完整。</w:t>
      </w:r>
    </w:p>
    <w:p w14:paraId="7DF3D64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国务院统计部门会同国务院管理节能工作的部门，定期向社会公布各省、自治区、直辖市以及主要耗能行业的能源消费和节能情况等信息。</w:t>
      </w:r>
    </w:p>
    <w:p w14:paraId="444E0A50">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国家鼓励节能服务机构的发展，支持节能服务机构开展节能咨询、设计、评估、检测、审计、认证等服务。</w:t>
      </w:r>
    </w:p>
    <w:p w14:paraId="01CC16A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国家支持节能服务机构开展节能知识宣传和节能技术培训，提供节能信息、节能示范和其他公益性节能服务。</w:t>
      </w:r>
    </w:p>
    <w:p w14:paraId="7F903A71">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国家鼓励行业协会在行业节能规划、节能标准的制定和实施、节能技术推广、能源消费统计、节能宣传培训和信息咨询等方面发挥作用。</w:t>
      </w:r>
    </w:p>
    <w:p w14:paraId="26CEFDC7">
      <w:pPr>
        <w:rPr>
          <w:rFonts w:ascii="Times New Roman" w:hAnsi="Times New Roman" w:eastAsia="宋体" w:cs="宋体"/>
          <w:szCs w:val="32"/>
        </w:rPr>
      </w:pPr>
    </w:p>
    <w:p w14:paraId="4F5EE816">
      <w:pPr>
        <w:jc w:val="center"/>
        <w:rPr>
          <w:rFonts w:ascii="Times New Roman" w:hAnsi="Times New Roman" w:eastAsia="黑体" w:cs="黑体"/>
          <w:szCs w:val="32"/>
        </w:rPr>
      </w:pPr>
      <w:bookmarkStart w:id="28" w:name="第三章 合理使用与节约能源"/>
      <w:bookmarkEnd w:id="28"/>
      <w:r>
        <w:rPr>
          <w:rFonts w:hint="eastAsia" w:ascii="Times New Roman" w:hAnsi="Times New Roman" w:eastAsia="黑体" w:cs="黑体"/>
          <w:szCs w:val="32"/>
        </w:rPr>
        <w:t>第三章　合理使用与节约能源</w:t>
      </w:r>
    </w:p>
    <w:p w14:paraId="17F6BA5D">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9" w:name="第一节 一般规定"/>
      <w:bookmarkEnd w:id="29"/>
      <w:r>
        <w:rPr>
          <w:rFonts w:hint="eastAsia" w:ascii="Times New Roman" w:hAnsi="Times New Roman" w:eastAsia="宋体" w:cs="宋体"/>
          <w:sz w:val="32"/>
          <w:szCs w:val="32"/>
          <w:lang w:val="en-US"/>
        </w:rPr>
        <w:t>第一节　一般规定</w:t>
      </w:r>
    </w:p>
    <w:p w14:paraId="1D4A8889">
      <w:pPr>
        <w:rPr>
          <w:rFonts w:ascii="Times New Roman" w:hAnsi="Times New Roman" w:eastAsia="宋体" w:cs="宋体"/>
          <w:szCs w:val="32"/>
        </w:rPr>
      </w:pPr>
    </w:p>
    <w:p w14:paraId="0FD5CAC7">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用能单位应当按照合理用能的原则，加强节能管理，制定并实施节能计划和节能技术措施，降低能源消耗。</w:t>
      </w:r>
    </w:p>
    <w:p w14:paraId="6C942FE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用能单位应当建立节能目标责任制，对节能工作取得成绩的集体、个人给予奖励。</w:t>
      </w:r>
    </w:p>
    <w:p w14:paraId="5C308781">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用能单位应当定期开展节能教育和岗位节能培训。</w:t>
      </w:r>
    </w:p>
    <w:p w14:paraId="57523610">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用能单位应当加强能源计量管理，按照规定配备和使用经依法检定合格的能源计量器具。</w:t>
      </w:r>
    </w:p>
    <w:p w14:paraId="17237338">
      <w:pPr>
        <w:ind w:firstLine="632" w:firstLineChars="200"/>
        <w:rPr>
          <w:rFonts w:ascii="Times New Roman" w:hAnsi="Times New Roman" w:cs="仿宋_GB2312"/>
          <w:sz w:val="32"/>
          <w:szCs w:val="32"/>
        </w:rPr>
      </w:pPr>
      <w:r>
        <w:rPr>
          <w:rFonts w:hint="eastAsia" w:ascii="Times New Roman" w:hAnsi="Times New Roman" w:cs="仿宋_GB2312"/>
          <w:sz w:val="32"/>
          <w:szCs w:val="32"/>
        </w:rPr>
        <w:t>用能单位应当建立能源消费统计和能源利用状况分析制度，对各类能源的消费实行分类计量和统计，并确保能源消费统计数据真实、完整。</w:t>
      </w:r>
    </w:p>
    <w:p w14:paraId="384523AC">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能源生产经营单位不得向本单位职工无偿提供能源。任何单位不得对能源消费实行包费制。</w:t>
      </w:r>
    </w:p>
    <w:p w14:paraId="2C12D386">
      <w:pPr>
        <w:rPr>
          <w:rFonts w:ascii="Times New Roman" w:hAnsi="Times New Roman" w:eastAsia="宋体" w:cs="宋体"/>
          <w:szCs w:val="32"/>
        </w:rPr>
      </w:pPr>
    </w:p>
    <w:p w14:paraId="2497E211">
      <w:pPr>
        <w:jc w:val="center"/>
        <w:rPr>
          <w:rFonts w:ascii="Times New Roman" w:hAnsi="Times New Roman" w:eastAsia="宋体" w:cs="宋体"/>
          <w:szCs w:val="32"/>
        </w:rPr>
      </w:pPr>
      <w:bookmarkStart w:id="35" w:name="第二节 工业节能"/>
      <w:bookmarkEnd w:id="35"/>
      <w:r>
        <w:rPr>
          <w:rFonts w:hint="eastAsia" w:ascii="Times New Roman" w:hAnsi="Times New Roman" w:eastAsia="宋体" w:cs="宋体"/>
          <w:sz w:val="32"/>
          <w:szCs w:val="32"/>
          <w:lang w:val="en-US"/>
        </w:rPr>
        <w:t>第二节　工业节能</w:t>
      </w:r>
    </w:p>
    <w:p w14:paraId="76B0C3D6">
      <w:pPr>
        <w:rPr>
          <w:rFonts w:ascii="Times New Roman" w:hAnsi="Times New Roman" w:eastAsia="宋体" w:cs="宋体"/>
          <w:szCs w:val="32"/>
        </w:rPr>
      </w:pPr>
    </w:p>
    <w:p w14:paraId="2888E98D">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国务院和省、自治区、直辖市人民政府推进能源资源优化开发利用和合理配置，推进有利于节能的行业结构调整，优化用能结构和企业布局。</w:t>
      </w:r>
    </w:p>
    <w:p w14:paraId="377A8ACB">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国务院管理节能工作的部门会同国务院有关部门制定电力、钢铁、有色金属、建材、石油加工、化工、煤炭等主要耗能行业的节能技术政策，推动企业节能技术改造。</w:t>
      </w:r>
    </w:p>
    <w:p w14:paraId="10E84BB0">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国家鼓励工业企业采用高效、节能的电动机、锅炉、窑炉、风机、泵类等设备，采用热电联产、余热余压利用、洁净煤以及先进的用能监测和控制等技术。</w:t>
      </w:r>
    </w:p>
    <w:p w14:paraId="2672CD2F">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电网企业应当按照国务院有关部门制定的节能发电调度管理的规定，安排清洁、高效和符合规定的热电联产、利用余热余压发电的机组以及其他符合资源综合利用规定的发电机组与电网并网运行，上网电价执行国家有关规定。</w:t>
      </w:r>
    </w:p>
    <w:p w14:paraId="2329DFE8">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禁止新建不符合国家规定的燃煤发电机组、燃油发电机组和燃煤热电机组。</w:t>
      </w:r>
    </w:p>
    <w:p w14:paraId="3BD78AEE">
      <w:pPr>
        <w:rPr>
          <w:rFonts w:ascii="Times New Roman" w:hAnsi="Times New Roman" w:eastAsia="宋体" w:cs="宋体"/>
          <w:szCs w:val="32"/>
        </w:rPr>
      </w:pPr>
    </w:p>
    <w:p w14:paraId="14811300">
      <w:pPr>
        <w:jc w:val="center"/>
        <w:rPr>
          <w:rFonts w:ascii="Times New Roman" w:hAnsi="Times New Roman" w:eastAsia="宋体" w:cs="宋体"/>
          <w:szCs w:val="32"/>
        </w:rPr>
      </w:pPr>
      <w:bookmarkStart w:id="41" w:name="第三节 建筑节能"/>
      <w:bookmarkEnd w:id="41"/>
      <w:r>
        <w:rPr>
          <w:rFonts w:hint="eastAsia" w:ascii="Times New Roman" w:hAnsi="Times New Roman" w:eastAsia="宋体" w:cs="宋体"/>
          <w:sz w:val="32"/>
          <w:szCs w:val="32"/>
          <w:lang w:val="en-US"/>
        </w:rPr>
        <w:t>第三节　建筑节能</w:t>
      </w:r>
    </w:p>
    <w:p w14:paraId="0DD8C7F2">
      <w:pPr>
        <w:rPr>
          <w:rFonts w:ascii="Times New Roman" w:hAnsi="Times New Roman" w:eastAsia="宋体" w:cs="宋体"/>
          <w:szCs w:val="32"/>
        </w:rPr>
      </w:pPr>
    </w:p>
    <w:p w14:paraId="50253D66">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国务院建设主管部门负责全国建筑节能的监督管理工作。</w:t>
      </w:r>
    </w:p>
    <w:p w14:paraId="0D8EE52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县级以上地方各级人民政府建设主管部门负责本行政区域内建筑节能的监督管理工作。</w:t>
      </w:r>
    </w:p>
    <w:p w14:paraId="7210983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县级以上地方各级人民政府建设主管部门会同同级管理节能工作的部门编制本行政区域内的建筑节能规划。建筑节能规划应当包括既有建筑节能改造计划。</w:t>
      </w:r>
    </w:p>
    <w:p w14:paraId="24E5785B">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建筑工程的建设、设计、施工和监理单位应当遵守建筑节能标准。</w:t>
      </w:r>
    </w:p>
    <w:p w14:paraId="573B631E">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不符合建筑节能标准的建筑工程，建设主管部门不得批准开工建设；已经开工建设的，应当责令停止施工、限期改正；已经建成的，不得销售或者使用。</w:t>
      </w:r>
    </w:p>
    <w:p w14:paraId="05D7265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建设主管部门应当加强对在建建筑工程执行建筑节能标准情况的监督检查。</w:t>
      </w:r>
    </w:p>
    <w:p w14:paraId="7CCE6803">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房地产开发企业在销售房屋时，应当向购买人明示所售房屋的节能措施、保温工程保修期等信息，在房屋买卖合同、质量保证书和使用说明书中载明，并对其真实性、准确性负责。</w:t>
      </w:r>
    </w:p>
    <w:p w14:paraId="1A2899ED">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使用空调采暖、制冷的公共建筑应当实行室内温度控制制度。具体办法由国务院建设主管部门制定。</w:t>
      </w:r>
    </w:p>
    <w:p w14:paraId="45023E1F">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采取措施，对实行集中供热的建筑分步骤实行供热分户计量、按照用热量收费的制度。新建建筑或者对既有建筑进行节能改造，应当按照规定安装用热计量装置、室内温度调控装置和供热系统调控装置。具体办法由国务院建设主管部门会同国务院有关部门制定。</w:t>
      </w:r>
    </w:p>
    <w:p w14:paraId="4DB7274F">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县级以上地方各级人民政府有关部门应当加强城市节约用电管理，严格控制公用设施和大型建筑物装饰性景观照明的能耗。</w:t>
      </w:r>
    </w:p>
    <w:p w14:paraId="03722D7E">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国家鼓励在新建建筑和既有建筑节能改造中使用新型墙体材料等节能建筑材料和节能设备，安装和使用太阳能等可再生能源利用系统。</w:t>
      </w:r>
    </w:p>
    <w:p w14:paraId="2E550E06">
      <w:pPr>
        <w:rPr>
          <w:rFonts w:ascii="Times New Roman" w:hAnsi="Times New Roman" w:eastAsia="宋体" w:cs="宋体"/>
          <w:szCs w:val="32"/>
        </w:rPr>
      </w:pPr>
    </w:p>
    <w:p w14:paraId="228739A2">
      <w:pPr>
        <w:jc w:val="center"/>
        <w:rPr>
          <w:rFonts w:ascii="Times New Roman" w:hAnsi="Times New Roman" w:eastAsia="宋体" w:cs="宋体"/>
          <w:szCs w:val="32"/>
        </w:rPr>
      </w:pPr>
      <w:bookmarkStart w:id="49" w:name="第四节 交通运输节能"/>
      <w:bookmarkEnd w:id="49"/>
      <w:r>
        <w:rPr>
          <w:rFonts w:hint="eastAsia" w:ascii="Times New Roman" w:hAnsi="Times New Roman" w:eastAsia="宋体" w:cs="宋体"/>
          <w:sz w:val="32"/>
          <w:szCs w:val="32"/>
          <w:lang w:val="en-US"/>
        </w:rPr>
        <w:t>第四节　交通运输节能</w:t>
      </w:r>
    </w:p>
    <w:p w14:paraId="5C4C8D38">
      <w:pPr>
        <w:rPr>
          <w:rFonts w:ascii="Times New Roman" w:hAnsi="Times New Roman" w:eastAsia="宋体" w:cs="宋体"/>
          <w:szCs w:val="32"/>
        </w:rPr>
      </w:pPr>
    </w:p>
    <w:p w14:paraId="235B996A">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国务院有关交通运输主管部门按照各自的职责负责全国交通运输相关领域的节能监督管理工作。</w:t>
      </w:r>
    </w:p>
    <w:p w14:paraId="6D0EF9A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国务院有关交通运输主管部门会同国务院管理节能工作的部门分别制定相关领域的节能规划。</w:t>
      </w:r>
    </w:p>
    <w:p w14:paraId="785B42C2">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国务院及其有关部门指导、促进各种交通运输方式协调发展和有效衔接，优化交通运输结构，建设节能型综合交通运输体系。</w:t>
      </w:r>
    </w:p>
    <w:p w14:paraId="07BAC427">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县级以上地方各级人民政府应当优先发展公共交通，加大对公共交通的投入，完善公共交通服务体系，鼓励利用公共交通工具出行；鼓励使用非机动交通工具出行。</w:t>
      </w:r>
    </w:p>
    <w:p w14:paraId="42BE9EBE">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国务院有关交通运输主管部门应当加强交通运输组织管理，引导道路、水路、航空运输企业提高运输组织化程度和集约化水平，提高能源利用效率。</w:t>
      </w:r>
    </w:p>
    <w:p w14:paraId="4BD99BC7">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国家鼓励开发、生产、使用节能环保型汽车、摩托车、铁路机车车辆、船舶和其他交通运输工具，实行老旧交通运输工具的报废、更新制度。</w:t>
      </w:r>
    </w:p>
    <w:p w14:paraId="69C01F0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国家鼓励开发和推广应用交通运输工具使用的清洁燃料、石油替代燃料。</w:t>
      </w:r>
    </w:p>
    <w:p w14:paraId="77CFEEBD">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国务院有关部门制定交通运输营运车船的燃料消耗量限值标准；不符合标准的，不得用于营运。</w:t>
      </w:r>
    </w:p>
    <w:p w14:paraId="4C519BE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国务院有关交通运输主管部门应当加强对交通运输营运车船燃料消耗检测的监督管理。</w:t>
      </w:r>
    </w:p>
    <w:p w14:paraId="6180ECB3">
      <w:pPr>
        <w:rPr>
          <w:rFonts w:ascii="Times New Roman" w:hAnsi="Times New Roman" w:eastAsia="宋体" w:cs="宋体"/>
          <w:szCs w:val="32"/>
        </w:rPr>
      </w:pPr>
    </w:p>
    <w:p w14:paraId="25A3DB4C">
      <w:pPr>
        <w:jc w:val="center"/>
        <w:rPr>
          <w:rFonts w:ascii="Times New Roman" w:hAnsi="Times New Roman" w:eastAsia="宋体" w:cs="宋体"/>
          <w:szCs w:val="32"/>
        </w:rPr>
      </w:pPr>
      <w:bookmarkStart w:id="56" w:name="第五节 公共机构节能"/>
      <w:bookmarkEnd w:id="56"/>
      <w:r>
        <w:rPr>
          <w:rFonts w:hint="eastAsia" w:ascii="Times New Roman" w:hAnsi="Times New Roman" w:eastAsia="宋体" w:cs="宋体"/>
          <w:sz w:val="32"/>
          <w:szCs w:val="32"/>
          <w:lang w:val="en-US"/>
        </w:rPr>
        <w:t>第五节　公共机构节能</w:t>
      </w:r>
    </w:p>
    <w:p w14:paraId="471D1C6E">
      <w:pPr>
        <w:rPr>
          <w:rFonts w:ascii="Times New Roman" w:hAnsi="Times New Roman" w:eastAsia="宋体" w:cs="宋体"/>
          <w:szCs w:val="32"/>
        </w:rPr>
      </w:pPr>
    </w:p>
    <w:p w14:paraId="5F454340">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公共机构应当厉行节约，杜绝浪费，带头使用节能产品、设备，提高能源利用效率。</w:t>
      </w:r>
    </w:p>
    <w:p w14:paraId="2AD9F5F7">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本法所称公共机构，是指全部或者部分使用财政性资金的国家机关、事业单位和团体组织。</w:t>
      </w:r>
    </w:p>
    <w:p w14:paraId="50AA8C48">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国务院和县级以上地方各级人民政府管理机关事务工作的机构会同同级有关部门制定和组织实施本级公共机构节能规划。公共机构节能规划应当包括公共机构既有建筑节能改造计划。</w:t>
      </w:r>
    </w:p>
    <w:p w14:paraId="4634C7E5">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公共机构应当制定年度节能目标和实施方案，加强能源消费计量和监测管理，向本级人民政府管理机关事务工作的机构报送上年度的能源消费状况报告。</w:t>
      </w:r>
    </w:p>
    <w:p w14:paraId="4D9B596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国务院和县级以上地方各级人民政府管理机关事务工作的机构会同同级有关部门按照管理权限，制定本级公共机构的能源消耗定额，财政部门根据该定额制定能源消耗支出标准。</w:t>
      </w:r>
    </w:p>
    <w:p w14:paraId="420843DD">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公共机构应当加强本单位用能系统管理，保证用能系统的运行符合国家相关标准。</w:t>
      </w:r>
    </w:p>
    <w:p w14:paraId="4A0F3D24">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公共机构应当按照规定进行能源审计，并根据能源审计结果采取提高能源利用效率的措施。</w:t>
      </w:r>
    </w:p>
    <w:p w14:paraId="235A557A">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公共机构采购用能产品、设备，应当优先采购列入节能产品、设备政府采购名录中的产品、设备。禁止采购国家明令淘汰的用能产品、设备。</w:t>
      </w:r>
    </w:p>
    <w:p w14:paraId="4132FA5C">
      <w:pPr>
        <w:ind w:firstLine="632" w:firstLineChars="200"/>
        <w:rPr>
          <w:rFonts w:ascii="Times New Roman" w:hAnsi="Times New Roman" w:cs="仿宋_GB2312"/>
          <w:sz w:val="32"/>
          <w:szCs w:val="32"/>
        </w:rPr>
      </w:pPr>
      <w:r>
        <w:rPr>
          <w:rFonts w:hint="eastAsia" w:ascii="Times New Roman" w:hAnsi="Times New Roman" w:cs="仿宋_GB2312"/>
          <w:sz w:val="32"/>
          <w:szCs w:val="32"/>
        </w:rPr>
        <w:t>节能产品、设备政府采购名录由省级以上人民政府的政府采购监督管理部门会同同级有关部门制定并公布。</w:t>
      </w:r>
    </w:p>
    <w:p w14:paraId="1FBE2530">
      <w:pPr>
        <w:rPr>
          <w:rFonts w:ascii="Times New Roman" w:hAnsi="Times New Roman" w:eastAsia="宋体" w:cs="宋体"/>
          <w:szCs w:val="32"/>
        </w:rPr>
      </w:pPr>
    </w:p>
    <w:p w14:paraId="735B54B4">
      <w:pPr>
        <w:jc w:val="center"/>
        <w:rPr>
          <w:rFonts w:ascii="Times New Roman" w:hAnsi="Times New Roman" w:eastAsia="宋体" w:cs="宋体"/>
          <w:szCs w:val="32"/>
        </w:rPr>
      </w:pPr>
      <w:bookmarkStart w:id="62" w:name="第六节 重点用能单位节能"/>
      <w:bookmarkEnd w:id="62"/>
      <w:r>
        <w:rPr>
          <w:rFonts w:hint="eastAsia" w:ascii="Times New Roman" w:hAnsi="Times New Roman" w:eastAsia="宋体" w:cs="宋体"/>
          <w:sz w:val="32"/>
          <w:szCs w:val="32"/>
          <w:lang w:val="en-US"/>
        </w:rPr>
        <w:t>第六节　重点用能单位节能</w:t>
      </w:r>
    </w:p>
    <w:p w14:paraId="75251599">
      <w:pPr>
        <w:rPr>
          <w:rFonts w:ascii="Times New Roman" w:hAnsi="Times New Roman" w:eastAsia="宋体" w:cs="宋体"/>
          <w:szCs w:val="32"/>
        </w:rPr>
      </w:pPr>
    </w:p>
    <w:p w14:paraId="32BA8F37">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国家加强对重点用能单位的节能管理。</w:t>
      </w:r>
    </w:p>
    <w:p w14:paraId="27A312F6">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下列用能单位为重点用能单位：</w:t>
      </w:r>
    </w:p>
    <w:p w14:paraId="1E0E18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（一）年综合能源消费总量一万吨标准煤以上的用能单位；</w:t>
      </w:r>
    </w:p>
    <w:p w14:paraId="78F7C4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（二）国务院有关部门或者省、自治区、直辖市人民政府管理节能工作的部门指定的年综合能源消费总量五千吨以上不满一万吨标准煤的用能单位。</w:t>
      </w:r>
    </w:p>
    <w:p w14:paraId="4AF1F876">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重点用能单位节能管理办法，由国务院管理节能工作的部门会同国务院有关部门制定。</w:t>
      </w:r>
    </w:p>
    <w:p w14:paraId="1E7F3638">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重点用能单位应当每年向管理节能工作的部门报送上年度的能源利用状况报告。能源利用状况包括能源消费情况、能源利用效率、节能目标完成情况和节能效益分析、节能措施等内容。</w:t>
      </w:r>
    </w:p>
    <w:p w14:paraId="70F7BF14">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管理节能工作的部门应当对重点用能单位报送的能源利用状况报告进行审查。对节能管理制度不健全、节能措施不落实、能源利用效率低的重点用能单位，管理节能工作的部门应当开展现场调查，组织实施用能设备能源效率检测，责令实施能源审计，并提出书面整改要求，限期整改。</w:t>
      </w:r>
    </w:p>
    <w:p w14:paraId="67DADD9D">
      <w:pPr>
        <w:ind w:firstLine="632" w:firstLineChars="200"/>
        <w:rPr>
          <w:rFonts w:ascii="Times New Roman" w:hAnsi="Times New Roman" w:cs="仿宋_GB2312"/>
          <w:sz w:val="32"/>
          <w:szCs w:val="32"/>
        </w:rPr>
      </w:pPr>
      <w:bookmarkStart w:id="66" w:name="第五十五条"/>
      <w:bookmarkEnd w:id="66"/>
      <w:r>
        <w:rPr>
          <w:rFonts w:hint="eastAsia" w:ascii="Times New Roman" w:hAnsi="Times New Roman" w:eastAsia="黑体" w:cs="黑体"/>
          <w:sz w:val="32"/>
          <w:szCs w:val="32"/>
        </w:rPr>
        <w:t>第五十五条</w:t>
      </w:r>
      <w:r>
        <w:rPr>
          <w:rFonts w:hint="eastAsia" w:ascii="Times New Roman" w:hAnsi="Times New Roman" w:cs="仿宋_GB2312"/>
          <w:sz w:val="32"/>
          <w:szCs w:val="32"/>
        </w:rPr>
        <w:t>　重点用能单位应当设立能源管理岗位，在具有节能专业知识、实际经验以及中级以上技术职称的人员中聘任能源管理负责人，并报管理节能工作的部门和有关部门备案。</w:t>
      </w:r>
    </w:p>
    <w:p w14:paraId="2FD57C0B">
      <w:pPr>
        <w:ind w:firstLine="632" w:firstLineChars="200"/>
        <w:rPr>
          <w:rFonts w:ascii="Times New Roman" w:hAnsi="Times New Roman" w:cs="仿宋_GB2312"/>
          <w:sz w:val="32"/>
          <w:szCs w:val="32"/>
        </w:rPr>
      </w:pPr>
      <w:r>
        <w:rPr>
          <w:rFonts w:hint="eastAsia" w:ascii="Times New Roman" w:hAnsi="Times New Roman" w:cs="仿宋_GB2312"/>
          <w:sz w:val="32"/>
          <w:szCs w:val="32"/>
        </w:rPr>
        <w:t>能源管理负责人负责组织对本单位用能状况进行分析、评价，组织编写本单位能源利用状况报告，提出本单位节能工作的改进措施并组织实施。</w:t>
      </w:r>
    </w:p>
    <w:p w14:paraId="51F54DB3">
      <w:pPr>
        <w:ind w:firstLine="632" w:firstLineChars="200"/>
        <w:rPr>
          <w:rFonts w:ascii="Times New Roman" w:hAnsi="Times New Roman" w:cs="仿宋_GB2312"/>
          <w:sz w:val="32"/>
          <w:szCs w:val="32"/>
        </w:rPr>
      </w:pPr>
      <w:r>
        <w:rPr>
          <w:rFonts w:hint="eastAsia" w:ascii="Times New Roman" w:hAnsi="Times New Roman" w:cs="仿宋_GB2312"/>
          <w:sz w:val="32"/>
          <w:szCs w:val="32"/>
        </w:rPr>
        <w:t>能源管理负责人应当接受节能培训。</w:t>
      </w:r>
    </w:p>
    <w:p w14:paraId="4248D0D2">
      <w:pPr>
        <w:rPr>
          <w:rFonts w:ascii="Times New Roman" w:hAnsi="Times New Roman" w:eastAsia="宋体" w:cs="宋体"/>
          <w:szCs w:val="32"/>
        </w:rPr>
      </w:pPr>
    </w:p>
    <w:p w14:paraId="53D437A0">
      <w:pPr>
        <w:jc w:val="center"/>
        <w:rPr>
          <w:rFonts w:ascii="Times New Roman" w:hAnsi="Times New Roman" w:eastAsia="黑体" w:cs="黑体"/>
          <w:szCs w:val="32"/>
        </w:rPr>
      </w:pPr>
      <w:bookmarkStart w:id="67" w:name="第四章 节能技术进步"/>
      <w:bookmarkEnd w:id="67"/>
      <w:r>
        <w:rPr>
          <w:rFonts w:hint="eastAsia" w:ascii="Times New Roman" w:hAnsi="Times New Roman" w:eastAsia="黑体" w:cs="黑体"/>
          <w:szCs w:val="32"/>
        </w:rPr>
        <w:t>第四章　节能技术进步</w:t>
      </w:r>
    </w:p>
    <w:p w14:paraId="425F07BC">
      <w:pPr>
        <w:rPr>
          <w:rFonts w:ascii="Times New Roman" w:hAnsi="Times New Roman" w:eastAsia="宋体" w:cs="宋体"/>
          <w:szCs w:val="32"/>
        </w:rPr>
      </w:pPr>
    </w:p>
    <w:p w14:paraId="50860319">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国务院管理节能工作的部门会同国务院科技主管部门发布节能技术政策大纲，指导节能技术研究、开发和推广应用。</w:t>
      </w:r>
    </w:p>
    <w:p w14:paraId="39849967">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县级以上各级人民政府应当把节能技术研究开发作为政府科技投入的重点领域，支持科研单位和企业开展节能技术应用研究，制定节能标准，开发节能共性和关键技术，促进节能技术创新与成果转化。</w:t>
      </w:r>
    </w:p>
    <w:p w14:paraId="5341BB30">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国务院管理节能工作的部门会同国务院有关部门制定并公布节能技术、节能产品的推广目录，引导用能单位和个人使用先进的节能技术、节能产品。</w:t>
      </w:r>
    </w:p>
    <w:p w14:paraId="7E3F366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国务院管理节能工作的部门会同国务院有关部门组织实施重大节能科研项目、节能示范项目、重点节能工程。</w:t>
      </w:r>
    </w:p>
    <w:p w14:paraId="6891F0BC">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县级以上各级人民政府应当按照因地制宜、多能互补、综合利用、讲求效益的原则，加强农业和农村节能工作，增加对农业和农村节能技术、节能产品推广应用的资金投入。</w:t>
      </w:r>
    </w:p>
    <w:p w14:paraId="03E0CE52">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农业、科技等有关主管部门应当支持、推广在农业生产、农产品加工储运等方面应用节能技术和节能产品，鼓励更新和淘汰高耗能的农业机械和渔业船舶。</w:t>
      </w:r>
    </w:p>
    <w:p w14:paraId="685FCF4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支持在农村大力发展沼气，推广生物质能、太阳能和风能等可再生能源利用技术，按照科学规划、有序开发的原则发展小型水力发电，推广节能型的农村住宅和炉灶等，鼓励利用非耕地种植能源植物，大力发展薪炭林等能源林。</w:t>
      </w:r>
    </w:p>
    <w:p w14:paraId="5D35FEF3">
      <w:pPr>
        <w:rPr>
          <w:rFonts w:ascii="Times New Roman" w:hAnsi="Times New Roman" w:eastAsia="宋体" w:cs="宋体"/>
          <w:szCs w:val="32"/>
        </w:rPr>
      </w:pPr>
    </w:p>
    <w:p w14:paraId="7B75C92B">
      <w:pPr>
        <w:jc w:val="center"/>
        <w:rPr>
          <w:rFonts w:ascii="Times New Roman" w:hAnsi="Times New Roman" w:eastAsia="黑体" w:cs="黑体"/>
          <w:szCs w:val="32"/>
        </w:rPr>
      </w:pPr>
      <w:bookmarkStart w:id="72" w:name="第五章 激励措施"/>
      <w:bookmarkEnd w:id="72"/>
      <w:r>
        <w:rPr>
          <w:rFonts w:hint="eastAsia" w:ascii="Times New Roman" w:hAnsi="Times New Roman" w:eastAsia="黑体" w:cs="黑体"/>
          <w:szCs w:val="32"/>
        </w:rPr>
        <w:t>第五章　激励措施</w:t>
      </w:r>
    </w:p>
    <w:p w14:paraId="5B4B3672">
      <w:pPr>
        <w:rPr>
          <w:rFonts w:ascii="Times New Roman" w:hAnsi="Times New Roman" w:eastAsia="宋体" w:cs="宋体"/>
          <w:szCs w:val="32"/>
        </w:rPr>
      </w:pPr>
    </w:p>
    <w:p w14:paraId="4C9D4CF2">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中央财政和省级地方财政安排节能专项资金，支持节能技术研究开发、节能技术和产品的示范与推广、重点节能工程的实施、节能宣传培训、信息服务和表彰奖励等。</w:t>
      </w:r>
    </w:p>
    <w:p w14:paraId="53A9EA0B">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国家对生产、使用列入本法第五十八条规定的推广目录的需要支持的节能技术、节能产品，实行税收优惠等扶持政策。</w:t>
      </w:r>
    </w:p>
    <w:p w14:paraId="63AB381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国家通过财政补贴支持节能照明器具等节能产品的推广和使用。</w:t>
      </w:r>
    </w:p>
    <w:p w14:paraId="05E6D836">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国家实行有利于节约能源资源的税收政策，健全能源矿产资源有偿使用制度，促进能源资源的节约及其开采利用水平的提高。</w:t>
      </w:r>
    </w:p>
    <w:p w14:paraId="53E45022">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国家运用税收等政策，鼓励先进节能技术、设备的进口，控制在生产过程中耗能高、污染重的产品的出口。</w:t>
      </w:r>
    </w:p>
    <w:p w14:paraId="6D8CCB32">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政府采购监督管理部门会同有关部门制定节能产品、设备政府采购名录，应当优先列入取得节能产品认证证书的产品、设备。</w:t>
      </w:r>
    </w:p>
    <w:p w14:paraId="502F670E">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国家引导金融机构增加对节能项目的信贷支持，为符合条件的节能技术研究开发、节能产品生产以及节能技术改造等项目提供优惠贷款。</w:t>
      </w:r>
    </w:p>
    <w:p w14:paraId="24C51F6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国家推动和引导社会有关方面加大对节能的资金投入，加快节能技术改造。</w:t>
      </w:r>
    </w:p>
    <w:p w14:paraId="0F057C62">
      <w:pPr>
        <w:ind w:firstLine="632" w:firstLineChars="200"/>
        <w:rPr>
          <w:rFonts w:ascii="Times New Roman" w:hAnsi="Times New Roman" w:cs="仿宋_GB2312"/>
          <w:sz w:val="32"/>
          <w:szCs w:val="32"/>
        </w:rPr>
      </w:pPr>
      <w:bookmarkStart w:id="79" w:name="第六十六条"/>
      <w:bookmarkEnd w:id="79"/>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国家实行有利于节能的价格政策，引导用能单位和个人节能。</w:t>
      </w:r>
    </w:p>
    <w:p w14:paraId="15BEA66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国家运用财税、价格等政策，支持推广电力需求侧管理、合同能源管理、节能自愿协议等节能办法。</w:t>
      </w:r>
    </w:p>
    <w:p w14:paraId="6A5FD78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国家实行峰谷分时电价、季节性电价、可中断负荷电价制度，鼓励电力用户合理调整用电负荷；对钢铁、有色金属、建材、化工和其他主要耗能行业的企业，分淘汰、限制、允许和鼓励类实行差别电价政策。</w:t>
      </w:r>
    </w:p>
    <w:p w14:paraId="7A3AB48E">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各级人民政府对在节能管理、节能科学技术研究和推广应用中有显著成绩以及检举严重浪费能源行为的单位和个人，给予表彰和奖励。</w:t>
      </w:r>
    </w:p>
    <w:p w14:paraId="269363B1">
      <w:pPr>
        <w:rPr>
          <w:rFonts w:ascii="Times New Roman" w:hAnsi="Times New Roman" w:eastAsia="宋体" w:cs="宋体"/>
          <w:szCs w:val="32"/>
        </w:rPr>
      </w:pPr>
    </w:p>
    <w:p w14:paraId="34CF3869">
      <w:pPr>
        <w:jc w:val="center"/>
        <w:rPr>
          <w:rFonts w:ascii="Times New Roman" w:hAnsi="Times New Roman" w:eastAsia="黑体" w:cs="黑体"/>
          <w:szCs w:val="32"/>
        </w:rPr>
      </w:pPr>
      <w:bookmarkStart w:id="81" w:name="第六章 法律责任"/>
      <w:bookmarkEnd w:id="81"/>
      <w:r>
        <w:rPr>
          <w:rFonts w:hint="eastAsia" w:ascii="Times New Roman" w:hAnsi="Times New Roman" w:eastAsia="黑体" w:cs="黑体"/>
          <w:szCs w:val="32"/>
        </w:rPr>
        <w:t>第六章　法律责任</w:t>
      </w:r>
    </w:p>
    <w:p w14:paraId="4E488088">
      <w:pPr>
        <w:rPr>
          <w:rFonts w:ascii="Times New Roman" w:hAnsi="Times New Roman" w:eastAsia="宋体" w:cs="宋体"/>
          <w:szCs w:val="32"/>
        </w:rPr>
      </w:pPr>
    </w:p>
    <w:p w14:paraId="57CDF81A">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负责审批政府投资项目的机关违反本法规定，对不符合强制性节能标准的项目予以批准建设的，对直接负责的主管人员和其他直接责任人员依法给予处分。</w:t>
      </w:r>
    </w:p>
    <w:p w14:paraId="456B80D1">
      <w:pPr>
        <w:ind w:firstLine="632" w:firstLineChars="200"/>
        <w:rPr>
          <w:rFonts w:ascii="Times New Roman" w:hAnsi="Times New Roman" w:cs="仿宋_GB2312"/>
          <w:sz w:val="32"/>
          <w:szCs w:val="32"/>
        </w:rPr>
      </w:pPr>
      <w:r>
        <w:rPr>
          <w:rFonts w:hint="eastAsia" w:ascii="Times New Roman" w:hAnsi="Times New Roman" w:cs="仿宋_GB2312"/>
          <w:sz w:val="32"/>
          <w:szCs w:val="32"/>
        </w:rPr>
        <w:t>固定资产投资项目建设单位开工建设不符合强制性节能标准的项目或者将该项目投入生产、使用的，由管理节能工作的部门责令停止建设或者停止生产、使用，限期改造；不能改造或者逾期不改造的生产性项目，由管理节能工作的部门报请本级人民政府按照国务院规定的权限责令关闭。</w:t>
      </w:r>
    </w:p>
    <w:p w14:paraId="47934FAF">
      <w:pPr>
        <w:ind w:firstLine="632" w:firstLineChars="200"/>
        <w:rPr>
          <w:rFonts w:ascii="Times New Roman" w:hAnsi="Times New Roman" w:cs="仿宋_GB2312"/>
          <w:sz w:val="32"/>
          <w:szCs w:val="32"/>
        </w:rPr>
      </w:pPr>
      <w:bookmarkStart w:id="83" w:name="第六十九条"/>
      <w:bookmarkEnd w:id="83"/>
      <w:r>
        <w:rPr>
          <w:rFonts w:hint="eastAsia" w:ascii="Times New Roman" w:hAnsi="Times New Roman" w:eastAsia="黑体" w:cs="黑体"/>
          <w:sz w:val="32"/>
          <w:szCs w:val="32"/>
        </w:rPr>
        <w:t>第六十九条</w:t>
      </w:r>
      <w:r>
        <w:rPr>
          <w:rFonts w:hint="eastAsia" w:ascii="Times New Roman" w:hAnsi="Times New Roman" w:cs="仿宋_GB2312"/>
          <w:sz w:val="32"/>
          <w:szCs w:val="32"/>
        </w:rPr>
        <w:t>　生产、进口、销售国家明令淘汰的用能产品、设备的，使用伪造的节能产品认证标志或者冒用节能产品认证标志的，依照《中华人民共和国产品质量法》的规定处罚。</w:t>
      </w:r>
    </w:p>
    <w:p w14:paraId="765E0F2A">
      <w:pPr>
        <w:ind w:firstLine="632" w:firstLineChars="200"/>
        <w:rPr>
          <w:rFonts w:ascii="Times New Roman" w:hAnsi="Times New Roman" w:cs="仿宋_GB2312"/>
          <w:sz w:val="32"/>
          <w:szCs w:val="32"/>
        </w:rPr>
      </w:pPr>
      <w:bookmarkStart w:id="84" w:name="第七十条"/>
      <w:bookmarkEnd w:id="84"/>
      <w:r>
        <w:rPr>
          <w:rFonts w:hint="eastAsia" w:ascii="Times New Roman" w:hAnsi="Times New Roman" w:eastAsia="黑体" w:cs="黑体"/>
          <w:sz w:val="32"/>
          <w:szCs w:val="32"/>
        </w:rPr>
        <w:t>第七十条</w:t>
      </w:r>
      <w:r>
        <w:rPr>
          <w:rFonts w:hint="eastAsia" w:ascii="Times New Roman" w:hAnsi="Times New Roman" w:cs="仿宋_GB2312"/>
          <w:sz w:val="32"/>
          <w:szCs w:val="32"/>
        </w:rPr>
        <w:t>　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吊销营业执照。</w:t>
      </w:r>
    </w:p>
    <w:p w14:paraId="4740D9CC">
      <w:pPr>
        <w:ind w:firstLine="632" w:firstLineChars="200"/>
        <w:rPr>
          <w:rFonts w:ascii="Times New Roman" w:hAnsi="Times New Roman" w:cs="仿宋_GB2312"/>
          <w:sz w:val="32"/>
          <w:szCs w:val="32"/>
        </w:rPr>
      </w:pPr>
      <w:bookmarkStart w:id="85" w:name="第七十一条"/>
      <w:bookmarkEnd w:id="85"/>
      <w:r>
        <w:rPr>
          <w:rFonts w:hint="eastAsia" w:ascii="Times New Roman" w:hAnsi="Times New Roman" w:eastAsia="黑体" w:cs="黑体"/>
          <w:sz w:val="32"/>
          <w:szCs w:val="32"/>
        </w:rPr>
        <w:t>第七十一条</w:t>
      </w:r>
      <w:r>
        <w:rPr>
          <w:rFonts w:hint="eastAsia" w:ascii="Times New Roman" w:hAnsi="Times New Roman" w:cs="仿宋_GB2312"/>
          <w:sz w:val="32"/>
          <w:szCs w:val="32"/>
        </w:rPr>
        <w:t>　使用国家明令淘汰的用能设备或者生产工艺的，由管理节能工作的部门责令停止使用，没收国家明令淘汰的用能设备；情节严重的，可以由管理节能工作的部门提出意见，报请本级人民政府按照国务院规定的权限责令停业整顿或者关闭。</w:t>
      </w:r>
    </w:p>
    <w:p w14:paraId="49A60986">
      <w:pPr>
        <w:ind w:firstLine="632" w:firstLineChars="200"/>
        <w:rPr>
          <w:rFonts w:ascii="Times New Roman" w:hAnsi="Times New Roman" w:cs="仿宋_GB2312"/>
          <w:sz w:val="32"/>
          <w:szCs w:val="32"/>
        </w:rPr>
      </w:pPr>
      <w:bookmarkStart w:id="86" w:name="第七十二条"/>
      <w:bookmarkEnd w:id="86"/>
      <w:r>
        <w:rPr>
          <w:rFonts w:hint="eastAsia" w:ascii="Times New Roman" w:hAnsi="Times New Roman" w:eastAsia="黑体" w:cs="黑体"/>
          <w:sz w:val="32"/>
          <w:szCs w:val="32"/>
        </w:rPr>
        <w:t>第七十二条</w:t>
      </w:r>
      <w:r>
        <w:rPr>
          <w:rFonts w:hint="eastAsia" w:ascii="Times New Roman" w:hAnsi="Times New Roman" w:cs="仿宋_GB2312"/>
          <w:sz w:val="32"/>
          <w:szCs w:val="32"/>
        </w:rPr>
        <w:t>　生产单位超过单位产品能耗限额标准用能，情节严重，经限期治理逾期不治理或者没有达到治理要求的，可以由管理节能工作的部门提出意见，报请本级人民政府按照国务院规定的权限责令停业整顿或者关闭。</w:t>
      </w:r>
    </w:p>
    <w:p w14:paraId="5C981CA0">
      <w:pPr>
        <w:ind w:firstLine="632" w:firstLineChars="200"/>
        <w:rPr>
          <w:rFonts w:ascii="Times New Roman" w:hAnsi="Times New Roman" w:cs="仿宋_GB2312"/>
          <w:sz w:val="32"/>
          <w:szCs w:val="32"/>
        </w:rPr>
      </w:pPr>
      <w:bookmarkStart w:id="87" w:name="第七十三条"/>
      <w:bookmarkEnd w:id="87"/>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违反本法规定，应当标注能源效率标识而未标注的，由产品质量监督部门责令改正，处三万元以上五万元以下罚款。</w:t>
      </w:r>
    </w:p>
    <w:p w14:paraId="4C2D16C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违反本法规定，未办理能源效率标识备案，或者使用的能源效率标识不符合规定的，由产品质量监督部门责令限期改正；逾期不改正的，处一万元以上三万元以下罚款。</w:t>
      </w:r>
    </w:p>
    <w:p w14:paraId="19FBE485">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伪造、冒用能源效率标识或者利用能源效率标识进行虚假宣传的，由产品质量监督部门责令改正，处五万元以上十万元以下罚款；情节严重的，由工商行政管理部门吊销营业执照。</w:t>
      </w:r>
    </w:p>
    <w:p w14:paraId="6BB63323">
      <w:pPr>
        <w:ind w:firstLine="632" w:firstLineChars="200"/>
        <w:rPr>
          <w:rFonts w:ascii="Times New Roman" w:hAnsi="Times New Roman" w:cs="仿宋_GB2312"/>
          <w:sz w:val="32"/>
          <w:szCs w:val="32"/>
        </w:rPr>
      </w:pPr>
      <w:bookmarkStart w:id="88" w:name="第七十四条"/>
      <w:bookmarkEnd w:id="88"/>
      <w:r>
        <w:rPr>
          <w:rFonts w:hint="eastAsia" w:ascii="Times New Roman" w:hAnsi="Times New Roman" w:eastAsia="黑体" w:cs="黑体"/>
          <w:sz w:val="32"/>
          <w:szCs w:val="32"/>
        </w:rPr>
        <w:t>第七十四条</w:t>
      </w:r>
      <w:r>
        <w:rPr>
          <w:rFonts w:hint="eastAsia" w:ascii="Times New Roman" w:hAnsi="Times New Roman" w:cs="仿宋_GB2312"/>
          <w:sz w:val="32"/>
          <w:szCs w:val="32"/>
        </w:rPr>
        <w:t>　用能单位未按照规定配备、使用能源计量器具的，由产品质量监督部门责令限期改正；逾期不改正的，处一万元以上五万元以下罚款。</w:t>
      </w:r>
    </w:p>
    <w:p w14:paraId="5F7E5A04">
      <w:pPr>
        <w:ind w:firstLine="632" w:firstLineChars="200"/>
        <w:rPr>
          <w:rFonts w:ascii="Times New Roman" w:hAnsi="Times New Roman" w:cs="仿宋_GB2312"/>
          <w:sz w:val="32"/>
          <w:szCs w:val="32"/>
        </w:rPr>
      </w:pPr>
      <w:bookmarkStart w:id="89" w:name="第七十五条"/>
      <w:bookmarkEnd w:id="89"/>
      <w:r>
        <w:rPr>
          <w:rFonts w:hint="eastAsia" w:ascii="Times New Roman" w:hAnsi="Times New Roman" w:eastAsia="黑体" w:cs="黑体"/>
          <w:sz w:val="32"/>
          <w:szCs w:val="32"/>
        </w:rPr>
        <w:t>第七十五条</w:t>
      </w:r>
      <w:r>
        <w:rPr>
          <w:rFonts w:hint="eastAsia" w:ascii="Times New Roman" w:hAnsi="Times New Roman" w:cs="仿宋_GB2312"/>
          <w:sz w:val="32"/>
          <w:szCs w:val="32"/>
        </w:rPr>
        <w:t>　瞒报、伪造、篡改能源统计资料或者编造虚假能源统计数据的，依照《中华人民共和国统计法》的规定处罚。</w:t>
      </w:r>
    </w:p>
    <w:p w14:paraId="3C79B8B9">
      <w:pPr>
        <w:ind w:firstLine="632" w:firstLineChars="200"/>
        <w:rPr>
          <w:rFonts w:ascii="Times New Roman" w:hAnsi="Times New Roman" w:cs="仿宋_GB2312"/>
          <w:sz w:val="32"/>
          <w:szCs w:val="32"/>
        </w:rPr>
      </w:pPr>
      <w:bookmarkStart w:id="90" w:name="第七十六条"/>
      <w:bookmarkEnd w:id="90"/>
      <w:r>
        <w:rPr>
          <w:rFonts w:hint="eastAsia" w:ascii="Times New Roman" w:hAnsi="Times New Roman" w:eastAsia="黑体" w:cs="黑体"/>
          <w:sz w:val="32"/>
          <w:szCs w:val="32"/>
        </w:rPr>
        <w:t>第七十六条</w:t>
      </w:r>
      <w:r>
        <w:rPr>
          <w:rFonts w:hint="eastAsia" w:ascii="Times New Roman" w:hAnsi="Times New Roman" w:cs="仿宋_GB2312"/>
          <w:sz w:val="32"/>
          <w:szCs w:val="32"/>
        </w:rPr>
        <w:t>　从事节能咨询、设计、评估、检测、审计、认证等服务的机构提供虚假信息的，由管理节能工作的部门责令改正，没收违法所得，并处五万元以上十万元以下罚款。</w:t>
      </w:r>
    </w:p>
    <w:p w14:paraId="38AAC41B">
      <w:pPr>
        <w:ind w:firstLine="632" w:firstLineChars="200"/>
        <w:rPr>
          <w:rFonts w:ascii="Times New Roman" w:hAnsi="Times New Roman" w:cs="仿宋_GB2312"/>
          <w:sz w:val="32"/>
          <w:szCs w:val="32"/>
        </w:rPr>
      </w:pPr>
      <w:bookmarkStart w:id="91" w:name="第七十七条"/>
      <w:bookmarkEnd w:id="91"/>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违反本法规定，无偿向本单位职工提供能源或者对能源消费实行包费制的，由管理节能工作的部门责令限期改正；逾期不改正的，处五万元以上二十万元以下罚款。</w:t>
      </w:r>
    </w:p>
    <w:p w14:paraId="1F33C3A3">
      <w:pPr>
        <w:ind w:firstLine="632" w:firstLineChars="200"/>
        <w:rPr>
          <w:rFonts w:ascii="Times New Roman" w:hAnsi="Times New Roman" w:cs="仿宋_GB2312"/>
          <w:sz w:val="32"/>
          <w:szCs w:val="32"/>
        </w:rPr>
      </w:pPr>
      <w:bookmarkStart w:id="92" w:name="第七十八条"/>
      <w:bookmarkEnd w:id="92"/>
      <w:r>
        <w:rPr>
          <w:rFonts w:hint="eastAsia" w:ascii="Times New Roman" w:hAnsi="Times New Roman" w:eastAsia="黑体" w:cs="黑体"/>
          <w:sz w:val="32"/>
          <w:szCs w:val="32"/>
        </w:rPr>
        <w:t>第七十八条</w:t>
      </w:r>
      <w:r>
        <w:rPr>
          <w:rFonts w:hint="eastAsia" w:ascii="Times New Roman" w:hAnsi="Times New Roman" w:cs="仿宋_GB2312"/>
          <w:sz w:val="32"/>
          <w:szCs w:val="32"/>
        </w:rPr>
        <w:t>　电网企业未按照本法规定安排符合规定的热电联产和利用余热余压发电的机组与电网并网运行，或者未执行国家有关上网电价规定的，由国家电力监管机构责令改正；造成发电企业经济损失的，依法承担赔偿责任。</w:t>
      </w:r>
    </w:p>
    <w:p w14:paraId="6A63DA5F">
      <w:pPr>
        <w:ind w:firstLine="632" w:firstLineChars="200"/>
        <w:rPr>
          <w:rFonts w:ascii="Times New Roman" w:hAnsi="Times New Roman" w:cs="仿宋_GB2312"/>
          <w:sz w:val="32"/>
          <w:szCs w:val="32"/>
        </w:rPr>
      </w:pPr>
      <w:bookmarkStart w:id="93" w:name="第七十九条"/>
      <w:bookmarkEnd w:id="93"/>
      <w:r>
        <w:rPr>
          <w:rFonts w:hint="eastAsia" w:ascii="Times New Roman" w:hAnsi="Times New Roman" w:eastAsia="黑体" w:cs="黑体"/>
          <w:sz w:val="32"/>
          <w:szCs w:val="32"/>
        </w:rPr>
        <w:t>第七十九条</w:t>
      </w:r>
      <w:r>
        <w:rPr>
          <w:rFonts w:hint="eastAsia" w:ascii="Times New Roman" w:hAnsi="Times New Roman" w:cs="仿宋_GB2312"/>
          <w:sz w:val="32"/>
          <w:szCs w:val="32"/>
        </w:rPr>
        <w:t>　建设单位违反建筑节能标准的，由建设主管部门责令改正，处二十万元以上五十万元以下罚款。</w:t>
      </w:r>
    </w:p>
    <w:p w14:paraId="4BBE1BEF">
      <w:pPr>
        <w:ind w:firstLine="632" w:firstLineChars="200"/>
        <w:rPr>
          <w:rFonts w:ascii="Times New Roman" w:hAnsi="Times New Roman" w:cs="仿宋_GB2312"/>
          <w:sz w:val="32"/>
          <w:szCs w:val="32"/>
        </w:rPr>
      </w:pPr>
      <w:r>
        <w:rPr>
          <w:rFonts w:hint="eastAsia" w:ascii="Times New Roman" w:hAnsi="Times New Roman" w:cs="仿宋_GB2312"/>
          <w:sz w:val="32"/>
          <w:szCs w:val="32"/>
        </w:rPr>
        <w:t>设计单位、施工单位、监理单位违反建筑节能标准的，由建设主管部门责令改正，处十万元以上五十万元以下罚款；情节严重的，由颁发资质证书的部门降低资质等级或者吊销资质证书；造成损失的，依法承担赔偿责任。</w:t>
      </w:r>
    </w:p>
    <w:p w14:paraId="1B014AA4">
      <w:pPr>
        <w:ind w:firstLine="632" w:firstLineChars="200"/>
        <w:rPr>
          <w:rFonts w:ascii="Times New Roman" w:hAnsi="Times New Roman" w:cs="仿宋_GB2312"/>
          <w:sz w:val="32"/>
          <w:szCs w:val="32"/>
        </w:rPr>
      </w:pPr>
      <w:bookmarkStart w:id="94" w:name="第八十条"/>
      <w:bookmarkEnd w:id="94"/>
      <w:r>
        <w:rPr>
          <w:rFonts w:hint="eastAsia" w:ascii="Times New Roman" w:hAnsi="Times New Roman" w:eastAsia="黑体" w:cs="黑体"/>
          <w:sz w:val="32"/>
          <w:szCs w:val="32"/>
        </w:rPr>
        <w:t>第八十条</w:t>
      </w:r>
      <w:r>
        <w:rPr>
          <w:rFonts w:hint="eastAsia" w:ascii="Times New Roman" w:hAnsi="Times New Roman" w:cs="仿宋_GB2312"/>
          <w:sz w:val="32"/>
          <w:szCs w:val="32"/>
        </w:rPr>
        <w:t>　房地产开发企业违反本法规定，在销售房屋时未向购买人明示所售房屋的节能措施、保温工程保修期等信息的，由建设主管部门责令限期改正，逾期不改正的，处三万元以上五万元以下罚款；对以上信息作虚假宣传的，由建设主管部门责令改正，处五万元以上二十万元以下罚款。</w:t>
      </w:r>
    </w:p>
    <w:p w14:paraId="4AA39A4D">
      <w:pPr>
        <w:ind w:firstLine="632" w:firstLineChars="200"/>
        <w:rPr>
          <w:rFonts w:ascii="Times New Roman" w:hAnsi="Times New Roman" w:cs="仿宋_GB2312"/>
          <w:sz w:val="32"/>
          <w:szCs w:val="32"/>
        </w:rPr>
      </w:pPr>
      <w:bookmarkStart w:id="95" w:name="第八十一条"/>
      <w:bookmarkEnd w:id="95"/>
      <w:r>
        <w:rPr>
          <w:rFonts w:hint="eastAsia" w:ascii="Times New Roman" w:hAnsi="Times New Roman" w:eastAsia="黑体" w:cs="黑体"/>
          <w:sz w:val="32"/>
          <w:szCs w:val="32"/>
        </w:rPr>
        <w:t>第八十一条</w:t>
      </w:r>
      <w:r>
        <w:rPr>
          <w:rFonts w:hint="eastAsia" w:ascii="Times New Roman" w:hAnsi="Times New Roman" w:cs="仿宋_GB2312"/>
          <w:sz w:val="32"/>
          <w:szCs w:val="32"/>
        </w:rPr>
        <w:t>　公共机构采购用能产品、设备，未优先采购列入节能产品、设备政府采购名录中的产品、设备，或者采购国家明令淘汰的用能产品、设备的，由政府采购监督管理部门给予警告，可以并处罚款；对直接负责的主管人员和其他直接责任人员依法给予处分，并予通报。</w:t>
      </w:r>
    </w:p>
    <w:p w14:paraId="12D119B3">
      <w:pPr>
        <w:ind w:firstLine="632" w:firstLineChars="200"/>
        <w:rPr>
          <w:rFonts w:ascii="Times New Roman" w:hAnsi="Times New Roman" w:cs="仿宋_GB2312"/>
          <w:sz w:val="32"/>
          <w:szCs w:val="32"/>
        </w:rPr>
      </w:pPr>
      <w:bookmarkStart w:id="96" w:name="第八十二条"/>
      <w:bookmarkEnd w:id="96"/>
      <w:r>
        <w:rPr>
          <w:rFonts w:hint="eastAsia" w:ascii="Times New Roman" w:hAnsi="Times New Roman" w:eastAsia="黑体" w:cs="黑体"/>
          <w:sz w:val="32"/>
          <w:szCs w:val="32"/>
        </w:rPr>
        <w:t>第八十二条</w:t>
      </w:r>
      <w:r>
        <w:rPr>
          <w:rFonts w:hint="eastAsia" w:ascii="Times New Roman" w:hAnsi="Times New Roman" w:cs="仿宋_GB2312"/>
          <w:sz w:val="32"/>
          <w:szCs w:val="32"/>
        </w:rPr>
        <w:t>　重点用能单位未按照本法规定报送能源利用状况报告或者报告内容不实的，由管理节能工作的部门责令限期改正；逾期不改正的，处一万元以上五万元以下罚款。</w:t>
      </w:r>
    </w:p>
    <w:p w14:paraId="0ED80DF3">
      <w:pPr>
        <w:ind w:firstLine="632" w:firstLineChars="200"/>
        <w:rPr>
          <w:rFonts w:ascii="Times New Roman" w:hAnsi="Times New Roman" w:cs="仿宋_GB2312"/>
          <w:sz w:val="32"/>
          <w:szCs w:val="32"/>
        </w:rPr>
      </w:pPr>
      <w:bookmarkStart w:id="97" w:name="第八十三条"/>
      <w:bookmarkEnd w:id="97"/>
      <w:r>
        <w:rPr>
          <w:rFonts w:hint="eastAsia" w:ascii="Times New Roman" w:hAnsi="Times New Roman" w:eastAsia="黑体" w:cs="黑体"/>
          <w:sz w:val="32"/>
          <w:szCs w:val="32"/>
        </w:rPr>
        <w:t>第八十三条</w:t>
      </w:r>
      <w:r>
        <w:rPr>
          <w:rFonts w:hint="eastAsia" w:ascii="Times New Roman" w:hAnsi="Times New Roman" w:cs="仿宋_GB2312"/>
          <w:sz w:val="32"/>
          <w:szCs w:val="32"/>
        </w:rPr>
        <w:t>　重点用能单位无正当理由拒不落实本法第五十四条规定的整改要求或者整改没有达到要求的，由管理节能工作的部门处十万元以上三十万元以下罚款。</w:t>
      </w:r>
    </w:p>
    <w:p w14:paraId="6741E78E">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重点用能单位未按照本法规定设立能源管理岗位，聘任能源管理负责人，并报管理节能工作的部门和有关部门备案的，由管理节能工作的部门责令改正；拒不改正的，处一万元以上三万元以下罚款。</w:t>
      </w:r>
    </w:p>
    <w:p w14:paraId="39758582">
      <w:pPr>
        <w:ind w:firstLine="632" w:firstLineChars="200"/>
        <w:rPr>
          <w:rFonts w:ascii="Times New Roman" w:hAnsi="Times New Roman" w:cs="仿宋_GB2312"/>
          <w:sz w:val="32"/>
          <w:szCs w:val="32"/>
        </w:rPr>
      </w:pPr>
      <w:bookmarkStart w:id="99" w:name="第八十五条"/>
      <w:bookmarkEnd w:id="99"/>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违反本法规定，构成犯罪的，依法追究刑事责任。</w:t>
      </w:r>
    </w:p>
    <w:p w14:paraId="4FFAD0BC">
      <w:pPr>
        <w:ind w:firstLine="632" w:firstLineChars="200"/>
        <w:rPr>
          <w:rFonts w:ascii="Times New Roman" w:hAnsi="Times New Roman" w:cs="仿宋_GB2312"/>
          <w:sz w:val="32"/>
          <w:szCs w:val="32"/>
        </w:rPr>
      </w:pPr>
      <w:bookmarkStart w:id="100" w:name="第八十六条"/>
      <w:bookmarkEnd w:id="100"/>
      <w:r>
        <w:rPr>
          <w:rFonts w:hint="eastAsia" w:ascii="Times New Roman" w:hAnsi="Times New Roman" w:eastAsia="黑体" w:cs="黑体"/>
          <w:sz w:val="32"/>
          <w:szCs w:val="32"/>
        </w:rPr>
        <w:t>第八十六条</w:t>
      </w:r>
      <w:r>
        <w:rPr>
          <w:rFonts w:hint="eastAsia" w:ascii="Times New Roman" w:hAnsi="Times New Roman" w:cs="仿宋_GB2312"/>
          <w:sz w:val="32"/>
          <w:szCs w:val="32"/>
        </w:rPr>
        <w:t>　国家工作人员在节能管理工作中滥用职权、玩忽职守、徇私舞弊，构成犯罪的，依法追究刑事责任；尚不构成犯罪的，依法给予处分。</w:t>
      </w:r>
    </w:p>
    <w:p w14:paraId="60F85B5F">
      <w:pPr>
        <w:rPr>
          <w:rFonts w:ascii="Times New Roman" w:hAnsi="Times New Roman" w:eastAsia="宋体" w:cs="宋体"/>
          <w:szCs w:val="32"/>
        </w:rPr>
      </w:pPr>
    </w:p>
    <w:p w14:paraId="1599CE34">
      <w:pPr>
        <w:jc w:val="center"/>
        <w:rPr>
          <w:rFonts w:ascii="Times New Roman" w:hAnsi="Times New Roman" w:eastAsia="黑体" w:cs="黑体"/>
          <w:szCs w:val="32"/>
        </w:rPr>
      </w:pPr>
      <w:bookmarkStart w:id="101" w:name="第七章 附则"/>
      <w:bookmarkEnd w:id="101"/>
      <w:r>
        <w:rPr>
          <w:rFonts w:hint="eastAsia" w:ascii="Times New Roman" w:hAnsi="Times New Roman" w:eastAsia="黑体" w:cs="黑体"/>
          <w:szCs w:val="32"/>
        </w:rPr>
        <w:t>第七章　附　　则</w:t>
      </w:r>
    </w:p>
    <w:p w14:paraId="064EE3FB">
      <w:pPr>
        <w:rPr>
          <w:rFonts w:ascii="Times New Roman" w:hAnsi="Times New Roman" w:eastAsia="宋体" w:cs="宋体"/>
          <w:szCs w:val="32"/>
        </w:rPr>
      </w:pPr>
    </w:p>
    <w:p w14:paraId="65346D05">
      <w:pPr>
        <w:ind w:firstLine="632" w:firstLineChars="200"/>
        <w:rPr>
          <w:rFonts w:ascii="Times New Roman" w:hAnsi="Times New Roman" w:cs="仿宋_GB2312"/>
          <w:sz w:val="32"/>
          <w:szCs w:val="32"/>
        </w:rPr>
      </w:pPr>
      <w:bookmarkStart w:id="102" w:name="第八十七条"/>
      <w:bookmarkEnd w:id="102"/>
      <w:r>
        <w:rPr>
          <w:rFonts w:hint="eastAsia" w:ascii="Times New Roman" w:hAnsi="Times New Roman" w:eastAsia="黑体" w:cs="黑体"/>
          <w:sz w:val="32"/>
          <w:szCs w:val="32"/>
        </w:rPr>
        <w:t>第八十七条</w:t>
      </w:r>
      <w:r>
        <w:rPr>
          <w:rFonts w:hint="eastAsia" w:ascii="Times New Roman" w:hAnsi="Times New Roman" w:cs="仿宋_GB2312"/>
          <w:sz w:val="32"/>
          <w:szCs w:val="32"/>
        </w:rPr>
        <w:t>　本法自2008年4月1日起施行。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D42803"/>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8848</Words>
  <Characters>8863</Characters>
  <Lines>87</Lines>
  <Paragraphs>24</Paragraphs>
  <TotalTime>4</TotalTime>
  <ScaleCrop>false</ScaleCrop>
  <LinksUpToDate>false</LinksUpToDate>
  <CharactersWithSpaces>8988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2025-05-16T02:55:42Z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