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669AC3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节约能源法"/>
      <w:bookmarkEnd w:id="0"/>
      <w:r>
        <w:rPr>
          <w:rFonts w:hint="eastAsia" w:ascii="方正小标宋简体" w:hAnsi="方正小标宋简体" w:eastAsia="方正小标宋简体" w:cs="方正小标宋简体"/>
          <w:color w:val="333333"/>
          <w:sz w:val="44"/>
          <w:szCs w:val="44"/>
          <w:shd w:val="clear" w:color="auto" w:fill="FFFFFF"/>
        </w:rPr>
        <w:t>中华人民共和国节约能源法</w:t>
      </w:r>
    </w:p>
    <w:p w14:paraId="0C65FAF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（1997年11月1日第八届全国人民代表大会常务委员会第二十八次会议通过　2007年10月28日第十届全国人民代表大会常务委员会第三十次会议修订　根据2016年7月2日第十二届全国人民代表大会常务委员会第二十一次会议《关于修改〈中华人民共和国节约能源法〉等六部法律的决定》第一次修正　根据2018年10月26日第十三届全国人民代表大会常务委员会第六次会议《关于修改〈中华人民共和国野生动物保护法〉等十五部法律的决定》第二次修正）</w:t>
      </w:r>
    </w:p>
    <w:p w14:paraId="47FA1A5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92EB6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节能管理</w:t>
      </w:r>
    </w:p>
    <w:p w14:paraId="0659EF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合理使用与节约能源</w:t>
      </w:r>
    </w:p>
    <w:p w14:paraId="0534F25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17D9A4A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工业节能</w:t>
      </w:r>
    </w:p>
    <w:p w14:paraId="1D0C109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建筑节能</w:t>
      </w:r>
    </w:p>
    <w:p w14:paraId="5075F23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交通运输节能</w:t>
      </w:r>
    </w:p>
    <w:p w14:paraId="412122D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公共机构节能</w:t>
      </w:r>
    </w:p>
    <w:p w14:paraId="5E99FAF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重点用能单位节能</w:t>
      </w:r>
      <w:bookmarkStart w:id="103" w:name="_GoBack"/>
      <w:bookmarkEnd w:id="103"/>
    </w:p>
    <w:p w14:paraId="460132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节能技术进步</w:t>
      </w:r>
    </w:p>
    <w:p w14:paraId="393D6D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激励措施</w:t>
      </w:r>
    </w:p>
    <w:p w14:paraId="3669EC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0A27C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18F573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6DBCB5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为了推动全社会节约能源，提高能源利用效率，保护和改善环境，促进经济社会全面协调可持续发展，制定本法。</w:t>
      </w:r>
    </w:p>
    <w:p w14:paraId="2024918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本法所称能源，是指煤炭、石油、天然气、生物质能和电力、热力以及其他直接或者通过加工、转换而取得有用能的各种资源。</w:t>
      </w:r>
    </w:p>
    <w:p w14:paraId="22E5663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节约能源（以下简称节能），是指加强用能管理，采取技术上可行、经济上合理以及环境和社会可以承受的措施，从能源生产到消费的各个环节，降低消耗、减少损失和污染物排放、制止浪费，有效、合理地利用能源。</w:t>
      </w:r>
    </w:p>
    <w:p w14:paraId="03066BE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节约资源是我国的基本国策。国家实施节约与开发并举、把节约放在首位的能源发展战略。</w:t>
      </w:r>
    </w:p>
    <w:p w14:paraId="67B3F2C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国务院和县级以上地方各级人民政府应当将节能工作纳入国民经济和社会发展规划、年度计划，并组织编制和实施节能中长期专项规划、年度节能计划。</w:t>
      </w:r>
    </w:p>
    <w:p w14:paraId="7114B16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国务院和县级以上地方各级人民政府每年向本级人民代表大会或者其常务委员会报告节能工作。</w:t>
      </w:r>
    </w:p>
    <w:p w14:paraId="512C462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国家实行节能目标责任制和节能考核评价制度，将节能目标完成情况作为对地方人民政府及其负责人考核评价的内容。</w:t>
      </w:r>
    </w:p>
    <w:p w14:paraId="0070075B">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省、自治区、直辖市人民政府每年向国务院报告节能目标责任的履行情况。</w:t>
      </w:r>
    </w:p>
    <w:p w14:paraId="1B4768A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国家实行有利于节能和环境保护的产业政策，限制发展高耗能、高污染行业，发展节能环保型产业。</w:t>
      </w:r>
    </w:p>
    <w:p w14:paraId="430D1B7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省、自治区、直辖市人民政府应当加强节能工作，合理调整产业结构、企业结构、产品结构和能源消费结构，推动企业降低单位产值能耗和单位产品能耗，淘汰落后的生产能力，改进能源的开发、加工、转换、输送、储存和供应，提高能源利用效率。</w:t>
      </w:r>
    </w:p>
    <w:p w14:paraId="7FCBD98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国家鼓励、支持开发和利用新能源、可再生能源。</w:t>
      </w:r>
    </w:p>
    <w:p w14:paraId="18223E4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国家鼓励、支持节能科学技术的研究、开发、示范和推广，促进节能技术创新与进步。</w:t>
      </w:r>
    </w:p>
    <w:p w14:paraId="0E57B71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国家开展节能宣传和教育，将节能知识纳入国民教育和培训体系，普及节能科学知识，增强全民的节能意识，提倡节约型的消费方式。</w:t>
      </w:r>
    </w:p>
    <w:p w14:paraId="7F0D152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任何单位和个人都应当依法履行节能义务，有权检举浪费能源的行为。</w:t>
      </w:r>
    </w:p>
    <w:p w14:paraId="4A6FBD75">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新闻媒体应当宣传节能法律、法规和政策，发挥舆论监督作用。</w:t>
      </w:r>
    </w:p>
    <w:p w14:paraId="686BC2D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国务院管理节能工作的部门主管全国的节能监督管理工作。国务院有关部门在各自的职责范围内负责节能监督管理工作，并接受国务院管理节能工作的部门的指导。</w:t>
      </w:r>
    </w:p>
    <w:p w14:paraId="124E624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县级以上地方各级人民政府管理节能工作的部门负责本行政区域内的节能监督管理工作。县级以上地方各级人民政府有关部门在各自的职责范围内负责节能监督管理工作，并接受同级管理节能工作的部门的指导。</w:t>
      </w:r>
    </w:p>
    <w:p w14:paraId="32DDE0DC">
      <w:pPr>
        <w:rPr>
          <w:rFonts w:ascii="Times New Roman" w:hAnsi="Times New Roman" w:eastAsia="宋体" w:cs="宋体"/>
          <w:szCs w:val="32"/>
        </w:rPr>
      </w:pPr>
    </w:p>
    <w:p w14:paraId="13439E36">
      <w:pPr>
        <w:jc w:val="center"/>
        <w:rPr>
          <w:rFonts w:ascii="Times New Roman" w:hAnsi="Times New Roman" w:eastAsia="黑体" w:cs="黑体"/>
          <w:szCs w:val="32"/>
        </w:rPr>
      </w:pPr>
      <w:bookmarkStart w:id="14" w:name="第二章 节能管理"/>
      <w:bookmarkEnd w:id="14"/>
      <w:r>
        <w:rPr>
          <w:rFonts w:hint="eastAsia" w:ascii="Times New Roman" w:hAnsi="Times New Roman" w:eastAsia="黑体" w:cs="黑体"/>
          <w:szCs w:val="32"/>
        </w:rPr>
        <w:t>第二章　节能管理</w:t>
      </w:r>
    </w:p>
    <w:p w14:paraId="32F9DE5D">
      <w:pPr>
        <w:rPr>
          <w:rFonts w:ascii="Times New Roman" w:hAnsi="Times New Roman" w:eastAsia="宋体" w:cs="宋体"/>
          <w:szCs w:val="32"/>
        </w:rPr>
      </w:pPr>
    </w:p>
    <w:p w14:paraId="55EB8CD4">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国务院和县级以上地方各级人民政府应当加强对节能工作的领导，部署、协调、监督、检查、推动节能工作。</w:t>
      </w:r>
    </w:p>
    <w:p w14:paraId="0754892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县级以上人民政府管理节能工作的部门和有关部门应当在各自的职责范围内，加强对节能法律、法规和节能标准执行情况的监督检查，依法查处违法用能行为。</w:t>
      </w:r>
    </w:p>
    <w:p w14:paraId="325F16A5">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履行节能监督管理职责不得向监督管理对象收取费用。</w:t>
      </w:r>
    </w:p>
    <w:p w14:paraId="4C2FFA7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国务院标准化主管部门和国务院有关部门依法组织制定并适时修订有关节能的国家标准、行业标准，建立健全节能标准体系。</w:t>
      </w:r>
    </w:p>
    <w:p w14:paraId="57CA541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国务院标准化主管部门会同国务院管理节能工作的部门和国务院有关部门制定强制性的用能产品、设备能源效率标准和生产过程中耗能高的产品的单位产品能耗限额标准。</w:t>
      </w:r>
    </w:p>
    <w:p w14:paraId="13EDB78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国家鼓励企业制定严于国家标准、行业标准的企业节能标准。</w:t>
      </w:r>
    </w:p>
    <w:p w14:paraId="34EFDFA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省、自治区、直辖市制定严于强制性国家标准、行业标准的地方节能标准，由省、自治区、直辖市人民政府报经国务院批准；本法另有规定的除外。</w:t>
      </w:r>
    </w:p>
    <w:p w14:paraId="53E964BF">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建筑节能的国家标准、行业标准由国务院建设主管部门组织制定，并依照法定程序发布。</w:t>
      </w:r>
    </w:p>
    <w:p w14:paraId="7560F43B">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省、自治区、直辖市人民政府建设主管部门可以根据本地实际情况，制定严于国家标准或者行业标准的地方建筑节能标准，并报国务院标准化主管部门和国务院建设主管部门备案。</w:t>
      </w:r>
    </w:p>
    <w:p w14:paraId="3A95BF8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实行固定资产投资项目节能评估和审查制度。不符合强制性节能标准的项目，建设单位不得开工建设；已经建成的，不得投入生产、使用。政府投资项目不符合强制性节能标准的，依法负责项目审批的机关不得批准建设。具体办法由国务院管理节能工作的部门会同国务院有关部门制定。</w:t>
      </w:r>
    </w:p>
    <w:p w14:paraId="4D7A1AB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国家对落后的耗能过高的用能产品、设备和生产工艺实行淘汰制度。淘汰的用能产品、设备、生产工艺的目录和实施办法，由国务院管理节能工作的部门会同国务院有关部门制定并公布。</w:t>
      </w:r>
    </w:p>
    <w:p w14:paraId="25D6C7C4">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生产过程中耗能高的产品的生产单位，应当执行单位产品能耗限额标准。对超过单位产品能耗限额标准用能的生产单位，由管理节能工作的部门按照国务院规定的权限责令限期治理。</w:t>
      </w:r>
    </w:p>
    <w:p w14:paraId="3694AE44">
      <w:pPr>
        <w:ind w:firstLine="632" w:firstLineChars="200"/>
        <w:rPr>
          <w:rFonts w:ascii="Times New Roman" w:hAnsi="Times New Roman" w:cs="仿宋_GB2312"/>
          <w:sz w:val="32"/>
          <w:szCs w:val="32"/>
        </w:rPr>
      </w:pPr>
      <w:r>
        <w:rPr>
          <w:rFonts w:hint="eastAsia" w:ascii="Times New Roman" w:hAnsi="Times New Roman" w:cs="仿宋_GB2312"/>
          <w:sz w:val="32"/>
          <w:szCs w:val="32"/>
        </w:rPr>
        <w:t>对高耗能的特种设备，按照国务院的规定实行节能审查和监管。</w:t>
      </w:r>
    </w:p>
    <w:p w14:paraId="2E72DDA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禁止生产、进口、销售国家明令淘汰或者不符合强制性能源效率标准的用能产品、设备；禁止使用国家明令淘汰的用能设备、生产工艺。</w:t>
      </w:r>
    </w:p>
    <w:p w14:paraId="3212B5A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国家对家用电器等使用面广、耗能量大的用能产品，实行能源效率标识管理。实行能源效率标识管理的产品目录和实施办法，由国务院管理节能工作的部门会同国务院市场监督管理部门制定并公布。</w:t>
      </w:r>
    </w:p>
    <w:p w14:paraId="77A5C9BD">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生产者和进口商应当对列入国家能源效率标识管理产品目录的用能产品标注能源效率标识，在产品包装物上或者说明书中予以说明，并按照规定报国务院市场监督管理部门和国务院管理节能工作的部门共同授权的机构备案。</w:t>
      </w:r>
    </w:p>
    <w:p w14:paraId="5A721B8C">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生产者和进口商应当对其标注的能源效率标识及相关信息的准确性负责。禁止销售应当标注而未标注能源效率标识的产品。</w:t>
      </w:r>
    </w:p>
    <w:p w14:paraId="68C91FA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禁止伪造、冒用能源效率标识或者利用能源效率标识进行虚假宣传。</w:t>
      </w:r>
    </w:p>
    <w:p w14:paraId="2BCC54FF">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用能产品的生产者、销售者，可以根据自愿原则，按照国家有关节能产品认证的规定，向经国务院认证认可监督管理部门认可的从事节能产品认证的机构提出节能产品认证申请；经认证合格后，取得节能产品认证证书，可以在用能产品或者其包装物上使用节能产品认证标志。</w:t>
      </w:r>
    </w:p>
    <w:p w14:paraId="0D800EC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禁止使用伪造的节能产品认证标志或者冒用节能产品认证标志。</w:t>
      </w:r>
    </w:p>
    <w:p w14:paraId="5C21DB1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县级以上各级人民政府统计部门应当会同同级有关部门，建立健全能源统计制度，完善能源统计指标体系，改进和规范能源统计方法，确保能源统计数据真实、完整。</w:t>
      </w:r>
    </w:p>
    <w:p w14:paraId="7DD5E2A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国务院统计部门会同国务院管理节能工作的部门，定期向社会公布各省、自治区、直辖市以及主要耗能行业的能源消费和节能情况等信息。</w:t>
      </w:r>
    </w:p>
    <w:p w14:paraId="3EDFF95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国家鼓励节能服务机构的发展，支持节能服务机构开展节能咨询、设计、评估、检测、审计、认证等服务。</w:t>
      </w:r>
    </w:p>
    <w:p w14:paraId="24B1A3C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国家支持节能服务机构开展节能知识宣传和节能技术培训，提供节能信息、节能示范和其他公益性节能服务。</w:t>
      </w:r>
    </w:p>
    <w:p w14:paraId="09A6A979">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国家鼓励行业协会在行业节能规划、节能标准的制定和实施、节能技术推广、能源消费统计、节能宣传培训和信息咨询等方面发挥作用。</w:t>
      </w:r>
    </w:p>
    <w:p w14:paraId="715A24D4">
      <w:pPr>
        <w:rPr>
          <w:rFonts w:ascii="Times New Roman" w:hAnsi="Times New Roman" w:eastAsia="宋体" w:cs="宋体"/>
          <w:szCs w:val="32"/>
        </w:rPr>
      </w:pPr>
    </w:p>
    <w:p w14:paraId="4EDBF520">
      <w:pPr>
        <w:jc w:val="center"/>
        <w:rPr>
          <w:rFonts w:ascii="Times New Roman" w:hAnsi="Times New Roman" w:eastAsia="黑体" w:cs="黑体"/>
          <w:szCs w:val="32"/>
        </w:rPr>
      </w:pPr>
      <w:bookmarkStart w:id="28" w:name="第三章 合理使用与节约能源"/>
      <w:bookmarkEnd w:id="28"/>
      <w:r>
        <w:rPr>
          <w:rFonts w:hint="eastAsia" w:ascii="Times New Roman" w:hAnsi="Times New Roman" w:eastAsia="黑体" w:cs="黑体"/>
          <w:szCs w:val="32"/>
        </w:rPr>
        <w:t>第三章　合理使用与节约能源</w:t>
      </w:r>
    </w:p>
    <w:p w14:paraId="036B790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9" w:name="第一节 一般规定"/>
      <w:bookmarkEnd w:id="29"/>
      <w:r>
        <w:rPr>
          <w:rFonts w:hint="eastAsia" w:ascii="Times New Roman" w:hAnsi="Times New Roman" w:eastAsia="宋体" w:cs="宋体"/>
          <w:sz w:val="32"/>
          <w:szCs w:val="32"/>
          <w:lang w:val="en-US"/>
        </w:rPr>
        <w:t>第一节　一般规定</w:t>
      </w:r>
    </w:p>
    <w:p w14:paraId="317B9244">
      <w:pPr>
        <w:rPr>
          <w:rFonts w:ascii="Times New Roman" w:hAnsi="Times New Roman" w:eastAsia="宋体" w:cs="宋体"/>
          <w:szCs w:val="32"/>
        </w:rPr>
      </w:pPr>
    </w:p>
    <w:p w14:paraId="352182F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用能单位应当按照合理用能的原则，加强节能管理，制定并实施节能计划和节能技术措施，降低能源消耗。</w:t>
      </w:r>
    </w:p>
    <w:p w14:paraId="6EF4290A">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用能单位应当建立节能目标责任制，对节能工作取得成绩的集体、个人给予奖励。</w:t>
      </w:r>
    </w:p>
    <w:p w14:paraId="64799D6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用能单位应当定期开展节能教育和岗位节能培训。</w:t>
      </w:r>
    </w:p>
    <w:p w14:paraId="61A8678B">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用能单位应当加强能源计量管理，按照规定配备和使用经依法检定合格的能源计量器具。</w:t>
      </w:r>
    </w:p>
    <w:p w14:paraId="77713C6A">
      <w:pPr>
        <w:ind w:firstLine="632" w:firstLineChars="200"/>
        <w:rPr>
          <w:rFonts w:ascii="Times New Roman" w:hAnsi="Times New Roman" w:cs="仿宋_GB2312"/>
          <w:sz w:val="32"/>
          <w:szCs w:val="32"/>
        </w:rPr>
      </w:pPr>
      <w:r>
        <w:rPr>
          <w:rFonts w:hint="eastAsia" w:ascii="Times New Roman" w:hAnsi="Times New Roman" w:cs="仿宋_GB2312"/>
          <w:sz w:val="32"/>
          <w:szCs w:val="32"/>
        </w:rPr>
        <w:t>用能单位应当建立能源消费统计和能源利用状况分析制度，对各类能源的消费实行分类计量和统计，并确保能源消费统计数据真实、完整。</w:t>
      </w:r>
    </w:p>
    <w:p w14:paraId="6EF17C49">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能源生产经营单位不得向本单位职工无偿提供能源。任何单位不得对能源消费实行包费制。</w:t>
      </w:r>
    </w:p>
    <w:p w14:paraId="0937B598">
      <w:pPr>
        <w:rPr>
          <w:rFonts w:ascii="Times New Roman" w:hAnsi="Times New Roman" w:eastAsia="宋体" w:cs="宋体"/>
          <w:szCs w:val="32"/>
        </w:rPr>
      </w:pPr>
    </w:p>
    <w:p w14:paraId="27414C31">
      <w:pPr>
        <w:jc w:val="center"/>
        <w:rPr>
          <w:rFonts w:ascii="Times New Roman" w:hAnsi="Times New Roman" w:eastAsia="宋体" w:cs="宋体"/>
          <w:szCs w:val="32"/>
        </w:rPr>
      </w:pPr>
      <w:bookmarkStart w:id="35" w:name="第二节 工业节能"/>
      <w:bookmarkEnd w:id="35"/>
      <w:r>
        <w:rPr>
          <w:rFonts w:hint="eastAsia" w:ascii="Times New Roman" w:hAnsi="Times New Roman" w:eastAsia="宋体" w:cs="宋体"/>
          <w:sz w:val="32"/>
          <w:szCs w:val="32"/>
          <w:lang w:val="en-US"/>
        </w:rPr>
        <w:t>第二节　工业节能</w:t>
      </w:r>
    </w:p>
    <w:p w14:paraId="753A8E45">
      <w:pPr>
        <w:rPr>
          <w:rFonts w:ascii="Times New Roman" w:hAnsi="Times New Roman" w:eastAsia="宋体" w:cs="宋体"/>
          <w:szCs w:val="32"/>
        </w:rPr>
      </w:pPr>
    </w:p>
    <w:p w14:paraId="36B0E3ED">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国务院和省、自治区、直辖市人民政府推进能源资源优化开发利用和合理配置，推进有利于节能的行业结构调整，优化用能结构和企业布局。</w:t>
      </w:r>
    </w:p>
    <w:p w14:paraId="1CE4EC1E">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国务院管理节能工作的部门会同国务院有关部门制定电力、钢铁、有色金属、建材、石油加工、化工、煤炭等主要耗能行业的节能技术政策，推动企业节能技术改造。</w:t>
      </w:r>
    </w:p>
    <w:p w14:paraId="65BE4F96">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国家鼓励工业企业采用高效、节能的电动机、锅炉、窑炉、风机、泵类等设备，采用热电联产、余热余压利用、洁净煤以及先进的用能监测和控制等技术。</w:t>
      </w:r>
    </w:p>
    <w:p w14:paraId="7346D73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电网企业应当按照国务院有关部门制定的节能发电调度管理的规定，安排清洁、高效和符合规定的热电联产、利用余热余压发电的机组以及其他符合资源综合利用规定的发电机组与电网并网运行，上网电价执行国家有关规定。</w:t>
      </w:r>
    </w:p>
    <w:p w14:paraId="04E90F00">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禁止新建不符合国家规定的燃煤发电机组、燃油发电机组和燃煤热电机组。</w:t>
      </w:r>
    </w:p>
    <w:p w14:paraId="0CC20148">
      <w:pPr>
        <w:rPr>
          <w:rFonts w:ascii="Times New Roman" w:hAnsi="Times New Roman" w:eastAsia="宋体" w:cs="宋体"/>
          <w:szCs w:val="32"/>
        </w:rPr>
      </w:pPr>
    </w:p>
    <w:p w14:paraId="3DA24DEA">
      <w:pPr>
        <w:jc w:val="center"/>
        <w:rPr>
          <w:rFonts w:ascii="Times New Roman" w:hAnsi="Times New Roman" w:eastAsia="宋体" w:cs="宋体"/>
          <w:szCs w:val="32"/>
        </w:rPr>
      </w:pPr>
      <w:bookmarkStart w:id="41" w:name="第三节 建筑节能"/>
      <w:bookmarkEnd w:id="41"/>
      <w:r>
        <w:rPr>
          <w:rFonts w:hint="eastAsia" w:ascii="Times New Roman" w:hAnsi="Times New Roman" w:eastAsia="宋体" w:cs="宋体"/>
          <w:sz w:val="32"/>
          <w:szCs w:val="32"/>
          <w:lang w:val="en-US"/>
        </w:rPr>
        <w:t>第三节　建筑节能</w:t>
      </w:r>
    </w:p>
    <w:p w14:paraId="215AC375">
      <w:pPr>
        <w:rPr>
          <w:rFonts w:ascii="Times New Roman" w:hAnsi="Times New Roman" w:eastAsia="宋体" w:cs="宋体"/>
          <w:szCs w:val="32"/>
        </w:rPr>
      </w:pPr>
    </w:p>
    <w:p w14:paraId="708AA552">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国务院建设主管部门负责全国建筑节能的监督管理工作。</w:t>
      </w:r>
    </w:p>
    <w:p w14:paraId="495CBE5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县级以上地方各级人民政府建设主管部门负责本行政区域内建筑节能的监督管理工作。</w:t>
      </w:r>
    </w:p>
    <w:p w14:paraId="3DCB6AA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县级以上地方各级人民政府建设主管部门会同同级管理节能工作的部门编制本行政区域内的建筑节能规划。建筑节能规划应当包括既有建筑节能改造计划。</w:t>
      </w:r>
    </w:p>
    <w:p w14:paraId="4F17552B">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建筑工程的建设、设计、施工和监理单位应当遵守建筑节能标准。</w:t>
      </w:r>
    </w:p>
    <w:p w14:paraId="192BC84B">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不符合建筑节能标准的建筑工程，建设主管部门不得批准开工建设；已经开工建设的，应当责令停止施工、限期改正；已经建成的，不得销售或者使用。</w:t>
      </w:r>
    </w:p>
    <w:p w14:paraId="70FA87C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建设主管部门应当加强对在建建筑工程执行建筑节能标准情况的监督检查。</w:t>
      </w:r>
    </w:p>
    <w:p w14:paraId="0545D705">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房地产开发企业在销售房屋时，应当向购买人明示所售房屋的节能措施、保温工程保修期等信息，在房屋买卖合同、质量保证书和使用说明书中载明，并对其真实性、准确性负责。</w:t>
      </w:r>
    </w:p>
    <w:p w14:paraId="2644F26B">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使用空调采暖、制冷的公共建筑应当实行室内温度控制制度。具体办法由国务院建设主管部门制定。</w:t>
      </w:r>
    </w:p>
    <w:p w14:paraId="7D9BE883">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采取措施，对实行集中供热的建筑分步骤实行供热分户计量、按照用热量收费的制度。新建建筑或者对既有建筑进行节能改造，应当按照规定安装用热计量装置、室内温度调控装置和供热系统调控装置。具体办法由国务院建设主管部门会同国务院有关部门制定。</w:t>
      </w:r>
    </w:p>
    <w:p w14:paraId="6706FF9A">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县级以上地方各级人民政府有关部门应当加强城市节约用电管理，严格控制公用设施和大型建筑物装饰性景观照明的能耗。</w:t>
      </w:r>
    </w:p>
    <w:p w14:paraId="5505956E">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国家鼓励在新建建筑和既有建筑节能改造中使用新型墙体材料等节能建筑材料和节能设备，安装和使用太阳能等可再生能源利用系统。</w:t>
      </w:r>
    </w:p>
    <w:p w14:paraId="09020D40">
      <w:pPr>
        <w:rPr>
          <w:rFonts w:ascii="Times New Roman" w:hAnsi="Times New Roman" w:eastAsia="宋体" w:cs="宋体"/>
          <w:szCs w:val="32"/>
        </w:rPr>
      </w:pPr>
    </w:p>
    <w:p w14:paraId="5ABCA12D">
      <w:pPr>
        <w:jc w:val="center"/>
        <w:rPr>
          <w:rFonts w:ascii="Times New Roman" w:hAnsi="Times New Roman" w:eastAsia="宋体" w:cs="宋体"/>
          <w:szCs w:val="32"/>
        </w:rPr>
      </w:pPr>
      <w:bookmarkStart w:id="49" w:name="第四节 交通运输节能"/>
      <w:bookmarkEnd w:id="49"/>
      <w:r>
        <w:rPr>
          <w:rFonts w:hint="eastAsia" w:ascii="Times New Roman" w:hAnsi="Times New Roman" w:eastAsia="宋体" w:cs="宋体"/>
          <w:sz w:val="32"/>
          <w:szCs w:val="32"/>
          <w:lang w:val="en-US"/>
        </w:rPr>
        <w:t>第四节　交通运输节能</w:t>
      </w:r>
    </w:p>
    <w:p w14:paraId="35929035">
      <w:pPr>
        <w:rPr>
          <w:rFonts w:ascii="Times New Roman" w:hAnsi="Times New Roman" w:eastAsia="宋体" w:cs="宋体"/>
          <w:szCs w:val="32"/>
        </w:rPr>
      </w:pPr>
    </w:p>
    <w:p w14:paraId="385D554E">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国务院有关交通运输主管部门按照各自的职责负责全国交通运输相关领域的节能监督管理工作。</w:t>
      </w:r>
    </w:p>
    <w:p w14:paraId="0656D6A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国务院有关交通运输主管部门会同国务院管理节能工作的部门分别制定相关领域的节能规划。</w:t>
      </w:r>
    </w:p>
    <w:p w14:paraId="041C07AA">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国务院及其有关部门指导、促进各种交通运输方式协调发展和有效衔接，优化交通运输结构，建设节能型综合交通运输体系。</w:t>
      </w:r>
    </w:p>
    <w:p w14:paraId="16F63F9A">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县级以上地方各级人民政府应当优先发展公共交通，加大对公共交通的投入，完善公共交通服务体系，鼓励利用公共交通工具出行；鼓励使用非机动交通工具出行。</w:t>
      </w:r>
    </w:p>
    <w:p w14:paraId="74CC714E">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国务院有关交通运输主管部门应当加强交通运输组织管理，引导道路、水路、航空运输企业提高运输组织化程度和集约化水平，提高能源利用效率。</w:t>
      </w:r>
    </w:p>
    <w:p w14:paraId="07BD78D8">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国家鼓励开发、生产、使用节能环保型汽车、摩托车、铁路机车车辆、船舶和其他交通运输工具，实行老旧交通运输工具的报废、更新制度。</w:t>
      </w:r>
    </w:p>
    <w:p w14:paraId="15A4373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国家鼓励开发和推广应用交通运输工具使用的清洁燃料、石油替代燃料。</w:t>
      </w:r>
    </w:p>
    <w:p w14:paraId="78FF376F">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国务院有关部门制定交通运输营运车船的燃料消耗量限值标准；不符合标准的，不得用于营运。</w:t>
      </w:r>
    </w:p>
    <w:p w14:paraId="08E0C2C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国务院有关交通运输主管部门应当加强对交通运输营运车船燃料消耗检测的监督管理。</w:t>
      </w:r>
    </w:p>
    <w:p w14:paraId="3991CB59">
      <w:pPr>
        <w:rPr>
          <w:rFonts w:ascii="Times New Roman" w:hAnsi="Times New Roman" w:eastAsia="宋体" w:cs="宋体"/>
          <w:szCs w:val="32"/>
        </w:rPr>
      </w:pPr>
    </w:p>
    <w:p w14:paraId="70DD05B5">
      <w:pPr>
        <w:jc w:val="center"/>
        <w:rPr>
          <w:rFonts w:ascii="Times New Roman" w:hAnsi="Times New Roman" w:eastAsia="宋体" w:cs="宋体"/>
          <w:szCs w:val="32"/>
        </w:rPr>
      </w:pPr>
      <w:bookmarkStart w:id="56" w:name="第五节 公共机构节能"/>
      <w:bookmarkEnd w:id="56"/>
      <w:r>
        <w:rPr>
          <w:rFonts w:hint="eastAsia" w:ascii="Times New Roman" w:hAnsi="Times New Roman" w:eastAsia="宋体" w:cs="宋体"/>
          <w:sz w:val="32"/>
          <w:szCs w:val="32"/>
          <w:lang w:val="en-US"/>
        </w:rPr>
        <w:t>第五节　公共机构节能</w:t>
      </w:r>
    </w:p>
    <w:p w14:paraId="6792F970">
      <w:pPr>
        <w:rPr>
          <w:rFonts w:ascii="Times New Roman" w:hAnsi="Times New Roman" w:eastAsia="宋体" w:cs="宋体"/>
          <w:szCs w:val="32"/>
        </w:rPr>
      </w:pPr>
    </w:p>
    <w:p w14:paraId="1192C714">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公共机构应当厉行节约，杜绝浪费，带头使用节能产品、设备，提高能源利用效率。</w:t>
      </w:r>
    </w:p>
    <w:p w14:paraId="4F7C831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本法所称公共机构，是指全部或者部分使用财政性资金的国家机关、事业单位和团体组织。</w:t>
      </w:r>
    </w:p>
    <w:p w14:paraId="49C48478">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国务院和县级以上地方各级人民政府管理机关事务工作的机构会同同级有关部门制定和组织实施本级公共机构节能规划。公共机构节能规划应当包括公共机构既有建筑节能改造计划。</w:t>
      </w:r>
    </w:p>
    <w:p w14:paraId="3EF9A5FF">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公共机构应当制定年度节能目标和实施方案，加强能源消费计量和监测管理，向本级人民政府管理机关事务工作的机构报送上年度的能源消费状况报告。</w:t>
      </w:r>
    </w:p>
    <w:p w14:paraId="27DA1B8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国务院和县级以上地方各级人民政府管理机关事务工作的机构会同同级有关部门按照管理权限，制定本级公共机构的能源消耗定额，财政部门根据该定额制定能源消耗支出标准。</w:t>
      </w:r>
    </w:p>
    <w:p w14:paraId="1902F6D6">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公共机构应当加强本单位用能系统管理，保证用能系统的运行符合国家相关标准。</w:t>
      </w:r>
    </w:p>
    <w:p w14:paraId="594FE7C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公共机构应当按照规定进行能源审计，并根据能源审计结果采取提高能源利用效率的措施。</w:t>
      </w:r>
    </w:p>
    <w:p w14:paraId="36601365">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公共机构采购用能产品、设备，应当优先采购列入节能产品、设备政府采购名录中的产品、设备。禁止采购国家明令淘汰的用能产品、设备。</w:t>
      </w:r>
    </w:p>
    <w:p w14:paraId="238BFA6A">
      <w:pPr>
        <w:ind w:firstLine="632" w:firstLineChars="200"/>
        <w:rPr>
          <w:rFonts w:ascii="Times New Roman" w:hAnsi="Times New Roman" w:cs="仿宋_GB2312"/>
          <w:sz w:val="32"/>
          <w:szCs w:val="32"/>
        </w:rPr>
      </w:pPr>
      <w:r>
        <w:rPr>
          <w:rFonts w:hint="eastAsia" w:ascii="Times New Roman" w:hAnsi="Times New Roman" w:cs="仿宋_GB2312"/>
          <w:sz w:val="32"/>
          <w:szCs w:val="32"/>
        </w:rPr>
        <w:t>节能产品、设备政府采购名录由省级以上人民政府的政府采购监督管理部门会同同级有关部门制定并公布。</w:t>
      </w:r>
    </w:p>
    <w:p w14:paraId="75C99196">
      <w:pPr>
        <w:rPr>
          <w:rFonts w:ascii="Times New Roman" w:hAnsi="Times New Roman" w:eastAsia="宋体" w:cs="宋体"/>
          <w:szCs w:val="32"/>
        </w:rPr>
      </w:pPr>
    </w:p>
    <w:p w14:paraId="1B2EA488">
      <w:pPr>
        <w:jc w:val="center"/>
        <w:rPr>
          <w:rFonts w:ascii="Times New Roman" w:hAnsi="Times New Roman" w:eastAsia="宋体" w:cs="宋体"/>
          <w:szCs w:val="32"/>
        </w:rPr>
      </w:pPr>
      <w:bookmarkStart w:id="62" w:name="第六节 重点用能单位节能"/>
      <w:bookmarkEnd w:id="62"/>
      <w:r>
        <w:rPr>
          <w:rFonts w:hint="eastAsia" w:ascii="Times New Roman" w:hAnsi="Times New Roman" w:eastAsia="宋体" w:cs="宋体"/>
          <w:sz w:val="32"/>
          <w:szCs w:val="32"/>
          <w:lang w:val="en-US"/>
        </w:rPr>
        <w:t>第六节　重点用能单位节能</w:t>
      </w:r>
    </w:p>
    <w:p w14:paraId="42053C9C">
      <w:pPr>
        <w:rPr>
          <w:rFonts w:ascii="Times New Roman" w:hAnsi="Times New Roman" w:eastAsia="宋体" w:cs="宋体"/>
          <w:szCs w:val="32"/>
        </w:rPr>
      </w:pPr>
    </w:p>
    <w:p w14:paraId="690F02A5">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国家加强对重点用能单位的节能管理。</w:t>
      </w:r>
    </w:p>
    <w:p w14:paraId="69989656">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下列用能单位为重点用能单位：</w:t>
      </w:r>
    </w:p>
    <w:p w14:paraId="7B2621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（一）年综合能源消费总量一万吨标准煤以上的用能单位；</w:t>
      </w:r>
    </w:p>
    <w:p w14:paraId="14C686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（二）国务院有关部门或者省、自治区、直辖市人民政府管理节能工作的部门指定的年综合能源消费总量五千吨以上不满一万吨标准煤的用能单位。</w:t>
      </w:r>
    </w:p>
    <w:p w14:paraId="19B84077">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重点用能单位节能管理办法，由国务院管理节能工作的部门会同国务院有关部门制定。</w:t>
      </w:r>
    </w:p>
    <w:p w14:paraId="295A42B1">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重点用能单位应当每年向管理节能工作的部门报送上年度的能源利用状况报告。能源利用状况包括能源消费情况、能源利用效率、节能目标完成情况和节能效益分析、节能措施等内容。</w:t>
      </w:r>
    </w:p>
    <w:p w14:paraId="370B9AD5">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p w14:paraId="20D62E2E">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重点用能单位应当设立能源管理岗位，在具有节能专业知识、实际经验以及中级以上技术职称的人员中聘任能源管理负责人，并报管理节能工作的部门和有关部门备案。</w:t>
      </w:r>
    </w:p>
    <w:p w14:paraId="345C4908">
      <w:pPr>
        <w:ind w:firstLine="632" w:firstLineChars="200"/>
        <w:rPr>
          <w:rFonts w:ascii="Times New Roman" w:hAnsi="Times New Roman" w:cs="仿宋_GB2312"/>
          <w:sz w:val="32"/>
          <w:szCs w:val="32"/>
        </w:rPr>
      </w:pPr>
      <w:r>
        <w:rPr>
          <w:rFonts w:hint="eastAsia" w:ascii="Times New Roman" w:hAnsi="Times New Roman" w:cs="仿宋_GB2312"/>
          <w:sz w:val="32"/>
          <w:szCs w:val="32"/>
        </w:rPr>
        <w:t>能源管理负责人负责组织对本单位用能状况进行分析、评价，组织编写本单位能源利用状况报告，提出本单位节能工作的改进措施并组织实施。</w:t>
      </w:r>
    </w:p>
    <w:p w14:paraId="107741A7">
      <w:pPr>
        <w:ind w:firstLine="632" w:firstLineChars="200"/>
        <w:rPr>
          <w:rFonts w:ascii="Times New Roman" w:hAnsi="Times New Roman" w:cs="仿宋_GB2312"/>
          <w:sz w:val="32"/>
          <w:szCs w:val="32"/>
        </w:rPr>
      </w:pPr>
      <w:r>
        <w:rPr>
          <w:rFonts w:hint="eastAsia" w:ascii="Times New Roman" w:hAnsi="Times New Roman" w:cs="仿宋_GB2312"/>
          <w:sz w:val="32"/>
          <w:szCs w:val="32"/>
        </w:rPr>
        <w:t>能源管理负责人应当接受节能培训。</w:t>
      </w:r>
    </w:p>
    <w:p w14:paraId="0BA522D8">
      <w:pPr>
        <w:rPr>
          <w:rFonts w:ascii="Times New Roman" w:hAnsi="Times New Roman" w:eastAsia="宋体" w:cs="宋体"/>
          <w:szCs w:val="32"/>
        </w:rPr>
      </w:pPr>
    </w:p>
    <w:p w14:paraId="02F6193D">
      <w:pPr>
        <w:jc w:val="center"/>
        <w:rPr>
          <w:rFonts w:ascii="Times New Roman" w:hAnsi="Times New Roman" w:eastAsia="黑体" w:cs="黑体"/>
          <w:szCs w:val="32"/>
        </w:rPr>
      </w:pPr>
      <w:bookmarkStart w:id="67" w:name="第四章 节能技术进步"/>
      <w:bookmarkEnd w:id="67"/>
      <w:r>
        <w:rPr>
          <w:rFonts w:hint="eastAsia" w:ascii="Times New Roman" w:hAnsi="Times New Roman" w:eastAsia="黑体" w:cs="黑体"/>
          <w:szCs w:val="32"/>
        </w:rPr>
        <w:t>第四章　节能技术进步</w:t>
      </w:r>
    </w:p>
    <w:p w14:paraId="0C91FB02">
      <w:pPr>
        <w:rPr>
          <w:rFonts w:ascii="Times New Roman" w:hAnsi="Times New Roman" w:eastAsia="宋体" w:cs="宋体"/>
          <w:szCs w:val="32"/>
        </w:rPr>
      </w:pPr>
    </w:p>
    <w:p w14:paraId="02DD0E45">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国务院管理节能工作的部门会同国务院科技主管部门发布节能技术政策大纲，指导节能技术研究、开发和推广应用。</w:t>
      </w:r>
    </w:p>
    <w:p w14:paraId="14102788">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县级以上各级人民政府应当把节能技术研究开发作为政府科技投入的重点领域，支持科研单位和企业开展节能技术应用研究，制定节能标准，开发节能共性和关键技术，促进节能技术创新与成果转化。</w:t>
      </w:r>
    </w:p>
    <w:p w14:paraId="0E41751B">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国务院管理节能工作的部门会同国务院有关部门制定并公布节能技术、节能产品的推广目录，引导用能单位和个人使用先进的节能技术、节能产品。</w:t>
      </w:r>
    </w:p>
    <w:p w14:paraId="7925E05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国务院管理节能工作的部门会同国务院有关部门组织实施重大节能科研项目、节能示范项目、重点节能工程。</w:t>
      </w:r>
    </w:p>
    <w:p w14:paraId="3C6EA18D">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县级以上各级人民政府应当按照因地制宜、多能互补、综合利用、讲求效益的原则，加强农业和农村节能工作，增加对农业和农村节能技术、节能产品推广应用的资金投入。</w:t>
      </w:r>
    </w:p>
    <w:p w14:paraId="74A448DD">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农业、科技等有关主管部门应当支持、推广在农业生产、农产品加工储运等方面应用节能技术和节能产品，鼓励更新和淘汰高耗能的农业机械和渔业船舶。</w:t>
      </w:r>
    </w:p>
    <w:p w14:paraId="151EDB9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支持在农村大力发展沼气，推广生物质能、太阳能和风能等可再生能源利用技术，按照科学规划、有序开发的原则发展小型水力发电，推广节能型的农村住宅和炉灶等，鼓励利用非耕地种植能源植物，大力发展薪炭林等能源林。</w:t>
      </w:r>
    </w:p>
    <w:p w14:paraId="27F8F5FB">
      <w:pPr>
        <w:rPr>
          <w:rFonts w:ascii="Times New Roman" w:hAnsi="Times New Roman" w:eastAsia="宋体" w:cs="宋体"/>
          <w:szCs w:val="32"/>
        </w:rPr>
      </w:pPr>
    </w:p>
    <w:p w14:paraId="1CFCCDDE">
      <w:pPr>
        <w:jc w:val="center"/>
        <w:rPr>
          <w:rFonts w:ascii="Times New Roman" w:hAnsi="Times New Roman" w:eastAsia="黑体" w:cs="黑体"/>
          <w:szCs w:val="32"/>
        </w:rPr>
      </w:pPr>
      <w:bookmarkStart w:id="72" w:name="第五章 激励措施"/>
      <w:bookmarkEnd w:id="72"/>
      <w:r>
        <w:rPr>
          <w:rFonts w:hint="eastAsia" w:ascii="Times New Roman" w:hAnsi="Times New Roman" w:eastAsia="黑体" w:cs="黑体"/>
          <w:szCs w:val="32"/>
        </w:rPr>
        <w:t>第五章　激励措施</w:t>
      </w:r>
    </w:p>
    <w:p w14:paraId="6F53AC7D">
      <w:pPr>
        <w:rPr>
          <w:rFonts w:ascii="Times New Roman" w:hAnsi="Times New Roman" w:eastAsia="宋体" w:cs="宋体"/>
          <w:szCs w:val="32"/>
        </w:rPr>
      </w:pPr>
    </w:p>
    <w:p w14:paraId="4282F2AE">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中央财政和省级地方财政安排节能专项资金，支持节能技术研究开发、节能技术和产品的示范与推广、重点节能工程的实施、节能宣传培训、信息服务和表彰奖励等。</w:t>
      </w:r>
    </w:p>
    <w:p w14:paraId="15D7648F">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国家对生产、使用列入本法第五十八条规定的推广目录的需要支持的节能技术、节能产品，实行税收优惠等扶持政策。</w:t>
      </w:r>
    </w:p>
    <w:p w14:paraId="2B94F39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国家通过财政补贴支持节能照明器具等节能产品的推广和使用。</w:t>
      </w:r>
    </w:p>
    <w:p w14:paraId="490AA7A1">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国家实行有利于节约能源资源的税收政策，健全能源矿产资源有偿使用制度，促进能源资源的节约及其开采利用水平的提高。</w:t>
      </w:r>
    </w:p>
    <w:p w14:paraId="40CE211E">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国家运用税收等政策，鼓励先进节能技术、设备的进口，控制在生产过程中耗能高、污染重的产品的出口。</w:t>
      </w:r>
    </w:p>
    <w:p w14:paraId="40D9CA77">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政府采购监督管理部门会同有关部门制定节能产品、设备政府采购名录，应当优先列入取得节能产品认证证书的产品、设备。</w:t>
      </w:r>
    </w:p>
    <w:p w14:paraId="1E94B552">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国家引导金融机构增加对节能项目的信贷支持，为符合条件的节能技术研究开发、节能产品生产以及节能技术改造等项目提供优惠贷款。</w:t>
      </w:r>
    </w:p>
    <w:p w14:paraId="785CA5A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国家推动和引导社会有关方面加大对节能的资金投入，加快节能技术改造。</w:t>
      </w:r>
    </w:p>
    <w:p w14:paraId="318F8454">
      <w:pPr>
        <w:ind w:firstLine="632" w:firstLineChars="200"/>
        <w:rPr>
          <w:rFonts w:ascii="Times New Roman" w:hAnsi="Times New Roman" w:cs="仿宋_GB2312"/>
          <w:sz w:val="32"/>
          <w:szCs w:val="32"/>
        </w:rPr>
      </w:pPr>
      <w:bookmarkStart w:id="79" w:name="第六十六条"/>
      <w:bookmarkEnd w:id="79"/>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国家实行有利于节能的价格政策，引导用能单位和个人节能。</w:t>
      </w:r>
    </w:p>
    <w:p w14:paraId="14F0EFF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国家运用财税、价格等政策，支持推广电力需求侧管理、合同能源管理、节能自愿协议等节能办法。</w:t>
      </w:r>
    </w:p>
    <w:p w14:paraId="488155E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国家实行峰谷分时电价、季节性电价、可中断负荷电价制度，鼓励电力用户合理调整用电负荷；对钢铁、有色金属、建材、化工和其他主要耗能行业的企业，分淘汰、限制、允许和鼓励类实行差别电价政策。</w:t>
      </w:r>
    </w:p>
    <w:p w14:paraId="57F29038">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各级人民政府对在节能管理、节能科学技术研究和推广应用中有显著成绩以及检举严重浪费能源行为的单位和个人，给予表彰和奖励。</w:t>
      </w:r>
    </w:p>
    <w:p w14:paraId="0B4BE62F">
      <w:pPr>
        <w:rPr>
          <w:rFonts w:ascii="Times New Roman" w:hAnsi="Times New Roman" w:eastAsia="宋体" w:cs="宋体"/>
          <w:szCs w:val="32"/>
        </w:rPr>
      </w:pPr>
    </w:p>
    <w:p w14:paraId="451777BB">
      <w:pPr>
        <w:jc w:val="center"/>
        <w:rPr>
          <w:rFonts w:ascii="Times New Roman" w:hAnsi="Times New Roman" w:eastAsia="黑体" w:cs="黑体"/>
          <w:szCs w:val="32"/>
        </w:rPr>
      </w:pPr>
      <w:bookmarkStart w:id="81" w:name="第六章 法律责任"/>
      <w:bookmarkEnd w:id="81"/>
      <w:r>
        <w:rPr>
          <w:rFonts w:hint="eastAsia" w:ascii="Times New Roman" w:hAnsi="Times New Roman" w:eastAsia="黑体" w:cs="黑体"/>
          <w:szCs w:val="32"/>
        </w:rPr>
        <w:t>第六章　法律责任</w:t>
      </w:r>
    </w:p>
    <w:p w14:paraId="214D9AB7">
      <w:pPr>
        <w:rPr>
          <w:rFonts w:ascii="Times New Roman" w:hAnsi="Times New Roman" w:eastAsia="宋体" w:cs="宋体"/>
          <w:szCs w:val="32"/>
        </w:rPr>
      </w:pPr>
    </w:p>
    <w:p w14:paraId="24BE207D">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负责审批政府投资项目的机关违反本法规定，对不符合强制性节能标准的项目予以批准建设的，对直接负责的主管人员和其他直接责任人员依法给予处分。</w:t>
      </w:r>
    </w:p>
    <w:p w14:paraId="015FB468">
      <w:pPr>
        <w:ind w:firstLine="632" w:firstLineChars="200"/>
        <w:rPr>
          <w:rFonts w:ascii="Times New Roman" w:hAnsi="Times New Roman" w:cs="仿宋_GB2312"/>
          <w:sz w:val="32"/>
          <w:szCs w:val="32"/>
        </w:rPr>
      </w:pPr>
      <w:r>
        <w:rPr>
          <w:rFonts w:hint="eastAsia" w:ascii="Times New Roman" w:hAnsi="Times New Roman" w:cs="仿宋_GB2312"/>
          <w:sz w:val="32"/>
          <w:szCs w:val="32"/>
        </w:rPr>
        <w:t>固定资产投资项目建设单位开工建设不符合强制性节能标准的项目或者将该项目投入生产、使用的，由管理节能工作的部门责令停止建设或者停止生产、使用，限期改造；不能改造或者逾期不改造的生产性项目，由管理节能工作的部门报请本级人民政府按照国务院规定的权限责令关闭。</w:t>
      </w:r>
    </w:p>
    <w:p w14:paraId="47EB0811">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生产、进口、销售国家明令淘汰的用能产品、设备的，使用伪造的节能产品认证标志或者冒用节能产品认证标志的，依照《中华人民共和国产品质量法》的规定处罚。</w:t>
      </w:r>
    </w:p>
    <w:p w14:paraId="0DF223A4">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生产、进口、销售不符合强制性能源效率标准的用能产品、设备的，由市场监督管理部门责令停止生产、进口、销售，没收违法生产、进口、销售的用能产品、设备和违法所得，并处违法所得一倍以上五倍以下罚款；情节严重的，吊销营业执照。</w:t>
      </w:r>
    </w:p>
    <w:p w14:paraId="1698F7F3">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使用国家明令淘汰的用能设备或者生产工艺的，由管理节能工作的部门责令停止使用，没收国家明令淘汰的用能设备；情节严重的，可以由管理节能工作的部门提出意见，报请本级人民政府按照国务院规定的权限责令停业整顿或者关闭。</w:t>
      </w:r>
    </w:p>
    <w:p w14:paraId="2D4E2056">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生产单位超过单位产品能耗限额标准用能，情节严重，经限期治理逾期不治理或者没有达到治理要求的，可以由管理节能工作的部门提出意见，报请本级人民政府按照国务院规定的权限责令停业整顿或者关闭。</w:t>
      </w:r>
    </w:p>
    <w:p w14:paraId="36BF5F79">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违反本法规定，应当标注能源效率标识而未标注的，由市场监督管理部门责令改正，处三万元以上五万元以下罚款。</w:t>
      </w:r>
    </w:p>
    <w:p w14:paraId="35CBF8F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违反本法规定，未办理能源效率标识备案，或者使用的能源效率标识不符合规定的，由市场监督管理部门责令限期改正；逾期不改正的，处一万元以上三万元以下罚款。</w:t>
      </w:r>
    </w:p>
    <w:p w14:paraId="77841FEE">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伪造、冒用能源效率标识或者利用能源效率标识进行虚假宣传的，由市场监督管理部门责令改正，处五万元以上十万元以下罚款；情节严重的，吊销营业执照。</w:t>
      </w:r>
    </w:p>
    <w:p w14:paraId="58054758">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用能单位未按照规定配备、使用能源计量器具的，由市场监督管理部门责令限期改正；逾期不改正的，处一万元以上五万元以下罚款。</w:t>
      </w:r>
    </w:p>
    <w:p w14:paraId="360DC6F3">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瞒报、伪造、篡改能源统计资料或者编造虚假能源统计数据的，依照《中华人民共和国统计法》的规定处罚。</w:t>
      </w:r>
    </w:p>
    <w:p w14:paraId="28650DB8">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从事节能咨询、设计、评估、检测、审计、认证等服务的机构提供虚假信息的，由管理节能工作的部门责令改正，没收违法所得，并处五万元以上十万元以下罚款。</w:t>
      </w:r>
    </w:p>
    <w:p w14:paraId="76954786">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违反本法规定，无偿向本单位职工提供能源或者对能源消费实行包费制的，由管理节能工作的部门责令限期改正；逾期不改正的，处五万元以上二十万元以下罚款。</w:t>
      </w:r>
    </w:p>
    <w:p w14:paraId="159FB029">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电网企业未按照本法规定安排符合规定的热电联产和利用余热余压发电的机组与电网并网运行，或者未执行国家有关上网电价规定的，由国家电力监管机构责令改正；造成发电企业经济损失的，依法承担赔偿责任。</w:t>
      </w:r>
    </w:p>
    <w:p w14:paraId="772038B9">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建设单位违反建筑节能标准的，由建设主管部门责令改正，处二十万元以上五十万元以下罚款。</w:t>
      </w:r>
    </w:p>
    <w:p w14:paraId="19554B77">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14:paraId="18830004">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房地产开发企业违反本法规定，在销售房屋时未向购买人明示所售房屋的节能措施、保温工程保修期等信息的，由建设主管部门责令限期改正，逾期不改正的，处三万元以上五万元以下罚款；对以上信息作虚假宣传的，由建设主管部门责令改正，处五万元以上二十万元以下罚款。</w:t>
      </w:r>
    </w:p>
    <w:p w14:paraId="56BA04B0">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公共机构采购用能产品、设备，未优先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14:paraId="640AA9D7">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重点用能单位未按照本法规定报送能源利用状况报告或者报告内容不实的，由管理节能工作的部门责令限期改正；逾期不改正的，处一万元以上五万元以下罚款。</w:t>
      </w:r>
    </w:p>
    <w:p w14:paraId="36866B49">
      <w:pPr>
        <w:ind w:firstLine="632" w:firstLineChars="200"/>
        <w:rPr>
          <w:rFonts w:ascii="Times New Roman" w:hAnsi="Times New Roman" w:cs="仿宋_GB2312"/>
          <w:sz w:val="32"/>
          <w:szCs w:val="32"/>
        </w:rPr>
      </w:pPr>
      <w:bookmarkStart w:id="97" w:name="第八十三条"/>
      <w:bookmarkEnd w:id="97"/>
      <w:r>
        <w:rPr>
          <w:rFonts w:hint="eastAsia" w:ascii="Times New Roman" w:hAnsi="Times New Roman" w:eastAsia="黑体" w:cs="黑体"/>
          <w:sz w:val="32"/>
          <w:szCs w:val="32"/>
        </w:rPr>
        <w:t>第八十三条</w:t>
      </w:r>
      <w:r>
        <w:rPr>
          <w:rFonts w:hint="eastAsia" w:ascii="Times New Roman" w:hAnsi="Times New Roman" w:cs="仿宋_GB2312"/>
          <w:sz w:val="32"/>
          <w:szCs w:val="32"/>
        </w:rPr>
        <w:t>　重点用能单位无正当理由拒不落实本法第五十四条规定的整改要求或者整改没有达到要求的，由管理节能工作的部门处十万元以上三十万元以下罚款。</w:t>
      </w:r>
    </w:p>
    <w:p w14:paraId="5ABD4ADE">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重点用能单位未按照本法规定设立能源管理岗位，聘任能源管理负责人，并报管理节能工作的部门和有关部门备案的，由管理节能工作的部门责令改正；拒不改正的，处一万元以上三万元以下罚款。</w:t>
      </w:r>
    </w:p>
    <w:p w14:paraId="5AA8B044">
      <w:pPr>
        <w:ind w:firstLine="632" w:firstLineChars="200"/>
        <w:rPr>
          <w:rFonts w:ascii="Times New Roman" w:hAnsi="Times New Roman" w:cs="仿宋_GB2312"/>
          <w:sz w:val="32"/>
          <w:szCs w:val="32"/>
        </w:rPr>
      </w:pPr>
      <w:bookmarkStart w:id="99" w:name="第八十五条"/>
      <w:bookmarkEnd w:id="99"/>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违反本法规定，构成犯罪的，依法追究刑事责任。</w:t>
      </w:r>
    </w:p>
    <w:p w14:paraId="0FCFB005">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国家工作人员在节能管理工作中滥用职权、玩忽职守、徇私舞弊，构成犯罪的，依法追究刑事责任；尚不构成犯罪的，依法给予处分。</w:t>
      </w:r>
    </w:p>
    <w:p w14:paraId="497BA3BF">
      <w:pPr>
        <w:rPr>
          <w:rFonts w:ascii="Times New Roman" w:hAnsi="Times New Roman" w:eastAsia="宋体" w:cs="宋体"/>
          <w:szCs w:val="32"/>
        </w:rPr>
      </w:pPr>
    </w:p>
    <w:p w14:paraId="2E1435F7">
      <w:pPr>
        <w:jc w:val="center"/>
        <w:rPr>
          <w:rFonts w:ascii="Times New Roman" w:hAnsi="Times New Roman" w:eastAsia="黑体" w:cs="黑体"/>
          <w:szCs w:val="32"/>
        </w:rPr>
      </w:pPr>
      <w:bookmarkStart w:id="101" w:name="第七章 附则"/>
      <w:bookmarkEnd w:id="101"/>
      <w:r>
        <w:rPr>
          <w:rFonts w:hint="eastAsia" w:ascii="Times New Roman" w:hAnsi="Times New Roman" w:eastAsia="黑体" w:cs="黑体"/>
          <w:szCs w:val="32"/>
        </w:rPr>
        <w:t>第七章　附　　则</w:t>
      </w:r>
    </w:p>
    <w:p w14:paraId="1969757E">
      <w:pPr>
        <w:rPr>
          <w:rFonts w:ascii="Times New Roman" w:hAnsi="Times New Roman" w:eastAsia="宋体" w:cs="宋体"/>
          <w:szCs w:val="32"/>
        </w:rPr>
      </w:pPr>
    </w:p>
    <w:p w14:paraId="3AA635B9">
      <w:pPr>
        <w:ind w:firstLine="632" w:firstLineChars="200"/>
        <w:rPr>
          <w:rFonts w:ascii="Times New Roman" w:hAnsi="Times New Roman" w:cs="仿宋_GB2312"/>
          <w:sz w:val="32"/>
          <w:szCs w:val="32"/>
        </w:rPr>
      </w:pPr>
      <w:bookmarkStart w:id="102" w:name="第八十七条"/>
      <w:bookmarkEnd w:id="102"/>
      <w:r>
        <w:rPr>
          <w:rFonts w:hint="eastAsia" w:ascii="Times New Roman" w:hAnsi="Times New Roman" w:eastAsia="黑体" w:cs="黑体"/>
          <w:sz w:val="32"/>
          <w:szCs w:val="32"/>
        </w:rPr>
        <w:t>第八十七条</w:t>
      </w:r>
      <w:r>
        <w:rPr>
          <w:rFonts w:hint="eastAsia" w:ascii="Times New Roman" w:hAnsi="Times New Roman" w:cs="仿宋_GB2312"/>
          <w:sz w:val="32"/>
          <w:szCs w:val="32"/>
        </w:rPr>
        <w:t>　本法自2008年4月1日起施行。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0C34E0C"/>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8899</Words>
  <Characters>8919</Characters>
  <Lines>87</Lines>
  <Paragraphs>24</Paragraphs>
  <TotalTime>3</TotalTime>
  <ScaleCrop>false</ScaleCrop>
  <LinksUpToDate>false</LinksUpToDate>
  <CharactersWithSpaces>9045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2025-05-16T02:59:11Z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