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D27B4C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证券法"/>
      <w:bookmarkEnd w:id="0"/>
      <w:r>
        <w:rPr>
          <w:rFonts w:hint="eastAsia" w:ascii="方正小标宋简体" w:hAnsi="方正小标宋简体" w:eastAsia="方正小标宋简体" w:cs="方正小标宋简体"/>
          <w:color w:val="333333"/>
          <w:sz w:val="44"/>
          <w:szCs w:val="44"/>
          <w:shd w:val="clear" w:color="auto" w:fill="FFFFFF"/>
        </w:rPr>
        <w:t>中华人民共和国证券法</w:t>
      </w:r>
    </w:p>
    <w:p w14:paraId="1BA7304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（1998年12月29日第九届全国人民代表大会常务委员会第六次会议通过　根据2004年8月28日第十届全国人民代表大会常务委员会第十一次会议《关于修改〈中华人民共和国证券法〉的决定》第一次修正　2005年10月27日第十届全国人民代表大会常务委员会第十八次会议修订　根据2013年6月29日第十二届全国人民代表大会常务委员会第三次会议《关于修改〈中华人民共和国文物保护法〉等十二部法律的决定》第二次修正　根据2014年8月31日第十二届全国人民代表大会常务委员会第十次会议《关于修改〈中华人民共和国保险法〉等五部法律的决定》第三次修正）</w:t>
      </w:r>
    </w:p>
    <w:p w14:paraId="1C1ECCF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AC35B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证券发行</w:t>
      </w:r>
    </w:p>
    <w:p w14:paraId="002F8A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证券交易</w:t>
      </w:r>
    </w:p>
    <w:p w14:paraId="3368186E">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49A0D9C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证券上市</w:t>
      </w:r>
      <w:bookmarkStart w:id="259" w:name="_GoBack"/>
      <w:bookmarkEnd w:id="259"/>
    </w:p>
    <w:p w14:paraId="4BD7302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持续信息公开</w:t>
      </w:r>
    </w:p>
    <w:p w14:paraId="221E72B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禁止的交易行为</w:t>
      </w:r>
    </w:p>
    <w:p w14:paraId="0ABA59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上市公司的收购</w:t>
      </w:r>
    </w:p>
    <w:p w14:paraId="6D8460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证券交易所</w:t>
      </w:r>
    </w:p>
    <w:p w14:paraId="5874FF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证券公司</w:t>
      </w:r>
    </w:p>
    <w:p w14:paraId="5DCBB9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证券登记结算机构</w:t>
      </w:r>
    </w:p>
    <w:p w14:paraId="452520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证券服务机构</w:t>
      </w:r>
    </w:p>
    <w:p w14:paraId="133440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证券业协会</w:t>
      </w:r>
    </w:p>
    <w:p w14:paraId="6B39F8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证券监督管理机构</w:t>
      </w:r>
    </w:p>
    <w:p w14:paraId="3F2D34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法律责任</w:t>
      </w:r>
    </w:p>
    <w:p w14:paraId="43F66F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附　　则</w:t>
      </w:r>
    </w:p>
    <w:p w14:paraId="5ADF1454">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B6C6E7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为了规范证券发行和交易行为，保护投资者的合法权益，维护社会经济秩序和社会公共利益，促进社会主义市场经济的发展，制定本法。</w:t>
      </w:r>
    </w:p>
    <w:p w14:paraId="2C780A3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在中华人民共和国境内，股票、公司债券和国务院依法认定的其他证券的发行和交易，适用本法；本法未规定的，适用《中华人民共和国公司法》和其他法律、行政法规的规定。</w:t>
      </w:r>
    </w:p>
    <w:p w14:paraId="59CD4C1E">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政府债券、证券投资基金份额的上市交易，适用本法；其他法律、行政法规另有规定的，适用其规定。</w:t>
      </w:r>
    </w:p>
    <w:p w14:paraId="51F87303">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证券衍生品种发行、交易的管理办法，由国务院依照本法的原则规定。</w:t>
      </w:r>
    </w:p>
    <w:p w14:paraId="0C3ED89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证券的发行、交易活动，必须实行公开、公平、公正的原则。</w:t>
      </w:r>
    </w:p>
    <w:p w14:paraId="0C53C4F6">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证券发行、交易活动的当事人具有平等的法律地位，应当遵守自愿、有偿、诚实信用的原则。</w:t>
      </w:r>
    </w:p>
    <w:p w14:paraId="498201A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证券的发行、交易活动，必须遵守法律、行政法规；禁止欺诈、内幕交易和操纵证券市场的行为。</w:t>
      </w:r>
    </w:p>
    <w:p w14:paraId="6E13423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证券业和银行业、信托业、保险业实行分业经营、分业管理，证券公司与银行、信托、保险业务机构分别设立。国家另有规定的除外。</w:t>
      </w:r>
    </w:p>
    <w:p w14:paraId="32B48D3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国务院证券监督管理机构依法对全国证券市场实行集中统一监督管理。</w:t>
      </w:r>
    </w:p>
    <w:p w14:paraId="6A96ED86">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国务院证券监督管理机构根据需要可以设立派出机构，按照授权履行监督管理职责。</w:t>
      </w:r>
    </w:p>
    <w:p w14:paraId="58D4879C">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在国家对证券发行、交易活动实行集中统一监督管理的前提下，依法设立证券业协会，实行自律性管理。</w:t>
      </w:r>
    </w:p>
    <w:p w14:paraId="65B087D4">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国家审计机关依法对证券交易所、证券公司、证券登记结算机构、证券监督管理机构进行审计监督。</w:t>
      </w:r>
    </w:p>
    <w:p w14:paraId="7833DF1B">
      <w:pPr>
        <w:rPr>
          <w:rFonts w:ascii="Times New Roman" w:hAnsi="Times New Roman" w:eastAsia="宋体" w:cs="宋体"/>
          <w:szCs w:val="32"/>
        </w:rPr>
      </w:pPr>
    </w:p>
    <w:p w14:paraId="252955F6">
      <w:pPr>
        <w:jc w:val="center"/>
        <w:rPr>
          <w:rFonts w:ascii="Times New Roman" w:hAnsi="Times New Roman" w:eastAsia="黑体" w:cs="黑体"/>
          <w:szCs w:val="32"/>
        </w:rPr>
      </w:pPr>
      <w:bookmarkStart w:id="13" w:name="第二章 证券发行"/>
      <w:bookmarkEnd w:id="13"/>
      <w:r>
        <w:rPr>
          <w:rFonts w:hint="eastAsia" w:ascii="Times New Roman" w:hAnsi="Times New Roman" w:eastAsia="黑体" w:cs="黑体"/>
          <w:szCs w:val="32"/>
        </w:rPr>
        <w:t>第二章　证券发行</w:t>
      </w:r>
    </w:p>
    <w:p w14:paraId="7355E5B6">
      <w:pPr>
        <w:rPr>
          <w:rFonts w:ascii="Times New Roman" w:hAnsi="Times New Roman" w:eastAsia="宋体" w:cs="宋体"/>
          <w:szCs w:val="32"/>
        </w:rPr>
      </w:pPr>
    </w:p>
    <w:p w14:paraId="2DF4F2AC">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公开发行证券，必须符合法律、行政法规规定的条件，并依法报经国务院证券监督管理机构或者国务院授权的部门核准；未经依法核准，任何单位和个人不得公开发行证券。</w:t>
      </w:r>
    </w:p>
    <w:p w14:paraId="7BE02A14">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有下列情形之一的，为公开发行：</w:t>
      </w:r>
    </w:p>
    <w:p w14:paraId="04BDFF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（一）向不特定对象发行证券的；</w:t>
      </w:r>
    </w:p>
    <w:p w14:paraId="728C3EF6">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（二）向特定对象发行证券累计超过二百人的；</w:t>
      </w:r>
    </w:p>
    <w:p w14:paraId="28012B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（三）法律、行政法规规定的其他发行行为。</w:t>
      </w:r>
    </w:p>
    <w:p w14:paraId="688C53F0">
      <w:pPr>
        <w:ind w:firstLine="632" w:firstLineChars="200"/>
        <w:rPr>
          <w:rFonts w:ascii="Times New Roman" w:hAnsi="Times New Roman" w:cs="仿宋_GB2312"/>
          <w:sz w:val="32"/>
          <w:szCs w:val="32"/>
        </w:rPr>
      </w:pPr>
      <w:r>
        <w:rPr>
          <w:rFonts w:hint="eastAsia" w:ascii="Times New Roman" w:hAnsi="Times New Roman" w:cs="仿宋_GB2312"/>
          <w:sz w:val="32"/>
          <w:szCs w:val="32"/>
        </w:rPr>
        <w:t>非公开发行证券，不得采用广告、公开劝诱和变相公开方式。</w:t>
      </w:r>
    </w:p>
    <w:p w14:paraId="2A5B3784">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发行人申请公开发行股票、可转换为股票的公司债券，依法采取承销方式的，或者公开发行法律、行政法规规定实行保荐制度的其他证券的，应当聘请具有保荐资格的机构担任保荐人。</w:t>
      </w:r>
    </w:p>
    <w:p w14:paraId="26EFCD82">
      <w:pPr>
        <w:ind w:firstLine="632" w:firstLineChars="200"/>
        <w:rPr>
          <w:rFonts w:ascii="Times New Roman" w:hAnsi="Times New Roman" w:cs="仿宋_GB2312"/>
          <w:sz w:val="32"/>
          <w:szCs w:val="32"/>
        </w:rPr>
      </w:pPr>
      <w:r>
        <w:rPr>
          <w:rFonts w:hint="eastAsia" w:ascii="Times New Roman" w:hAnsi="Times New Roman" w:cs="仿宋_GB2312"/>
          <w:sz w:val="32"/>
          <w:szCs w:val="32"/>
        </w:rPr>
        <w:t>保荐人应当遵守业务规则和行业规范，诚实守信，勤勉尽责，对发行人的申请文件和信息披露资料进行审慎核查，督导发行人规范运作。</w:t>
      </w:r>
    </w:p>
    <w:p w14:paraId="11F7A6BD">
      <w:pPr>
        <w:ind w:firstLine="632" w:firstLineChars="200"/>
        <w:rPr>
          <w:rFonts w:ascii="Times New Roman" w:hAnsi="Times New Roman" w:cs="仿宋_GB2312"/>
          <w:sz w:val="32"/>
          <w:szCs w:val="32"/>
        </w:rPr>
      </w:pPr>
      <w:r>
        <w:rPr>
          <w:rFonts w:hint="eastAsia" w:ascii="Times New Roman" w:hAnsi="Times New Roman" w:cs="仿宋_GB2312"/>
          <w:sz w:val="32"/>
          <w:szCs w:val="32"/>
        </w:rPr>
        <w:t>保荐人的资格及其管理办法由国务院证券监督管理机构规定。</w:t>
      </w:r>
    </w:p>
    <w:p w14:paraId="2363CA96">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设立股份有限公司公开发行股票，应当符合《中华人民共和国公司法》规定的条件和经国务院批准的国务院证券监督管理机构规定的其他条件，向国务院证券监督管理机构报送募股申请和下列文件：</w:t>
      </w:r>
    </w:p>
    <w:p w14:paraId="79F7FD4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（一）公司章程；</w:t>
      </w:r>
    </w:p>
    <w:p w14:paraId="360EE2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（二）发起人协议；</w:t>
      </w:r>
    </w:p>
    <w:p w14:paraId="798E8914">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（三）发起人姓名或者名称，发起人认购的股份数、出资种类及验资证明；</w:t>
      </w:r>
    </w:p>
    <w:p w14:paraId="09E65717">
      <w:pPr>
        <w:ind w:firstLine="632" w:firstLineChars="200"/>
        <w:rPr>
          <w:rFonts w:ascii="Times New Roman" w:hAnsi="Times New Roman" w:cs="仿宋_GB2312"/>
          <w:sz w:val="32"/>
          <w:szCs w:val="32"/>
        </w:rPr>
      </w:pPr>
      <w:r>
        <w:rPr>
          <w:rFonts w:hint="eastAsia" w:ascii="Times New Roman" w:hAnsi="Times New Roman" w:cs="仿宋_GB2312"/>
          <w:sz w:val="32"/>
          <w:szCs w:val="32"/>
        </w:rPr>
        <w:t>（四）招股说明书；</w:t>
      </w:r>
    </w:p>
    <w:p w14:paraId="44A2A7F7">
      <w:pPr>
        <w:ind w:firstLine="632" w:firstLineChars="200"/>
        <w:rPr>
          <w:rFonts w:ascii="Times New Roman" w:hAnsi="Times New Roman" w:cs="仿宋_GB2312"/>
          <w:sz w:val="32"/>
          <w:szCs w:val="32"/>
        </w:rPr>
      </w:pPr>
      <w:r>
        <w:rPr>
          <w:rFonts w:hint="eastAsia" w:ascii="Times New Roman" w:hAnsi="Times New Roman" w:cs="仿宋_GB2312"/>
          <w:sz w:val="32"/>
          <w:szCs w:val="32"/>
        </w:rPr>
        <w:t>（五）代收股款银行的名称及地址；</w:t>
      </w:r>
    </w:p>
    <w:p w14:paraId="4140467C">
      <w:pPr>
        <w:ind w:firstLine="632" w:firstLineChars="200"/>
        <w:rPr>
          <w:rFonts w:ascii="Times New Roman" w:hAnsi="Times New Roman" w:cs="仿宋_GB2312"/>
          <w:sz w:val="32"/>
          <w:szCs w:val="32"/>
        </w:rPr>
      </w:pPr>
      <w:r>
        <w:rPr>
          <w:rFonts w:hint="eastAsia" w:ascii="Times New Roman" w:hAnsi="Times New Roman" w:cs="仿宋_GB2312"/>
          <w:sz w:val="32"/>
          <w:szCs w:val="32"/>
        </w:rPr>
        <w:t>（六）承销机构名称及有关的协议。</w:t>
      </w:r>
    </w:p>
    <w:p w14:paraId="75461E92">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依照本法规定聘请保荐人的，还应当报送保荐人出具的发行保荐书。</w:t>
      </w:r>
    </w:p>
    <w:p w14:paraId="0CC47B6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法律、行政法规规定设立公司必须报经批准的，还应当提交相应的批准文件。</w:t>
      </w:r>
    </w:p>
    <w:p w14:paraId="1209024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公司公开发行新股，应当符合下列条件：</w:t>
      </w:r>
    </w:p>
    <w:p w14:paraId="1845DC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（一）具备健全且运行良好的组织机构；</w:t>
      </w:r>
    </w:p>
    <w:p w14:paraId="28223A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（二）具有持续盈利能力，财务状况良好；</w:t>
      </w:r>
    </w:p>
    <w:p w14:paraId="143E1AC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（三）最近三年财务会计文件无虚假记载，无其他重大违法行为；</w:t>
      </w:r>
    </w:p>
    <w:p w14:paraId="088B0ECE">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（四）经国务院批准的国务院证券监督管理机构规定的其他条件。</w:t>
      </w:r>
    </w:p>
    <w:p w14:paraId="5C2E2096">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上市公司非公开发行新股，应当符合经国务院批准的国务院证券监督管理机构规定的条件，并报国务院证券监督管理机构核准。</w:t>
      </w:r>
    </w:p>
    <w:p w14:paraId="278A3B9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公司公开发行新股，应当向国务院证券监督管理机构报送募股申请和下列文件：</w:t>
      </w:r>
    </w:p>
    <w:p w14:paraId="3CEC510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（一）公司营业执照；</w:t>
      </w:r>
    </w:p>
    <w:p w14:paraId="6E09B431">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（二）公司章程；</w:t>
      </w:r>
    </w:p>
    <w:p w14:paraId="767F3455">
      <w:pPr>
        <w:ind w:firstLine="632" w:firstLineChars="200"/>
        <w:rPr>
          <w:rFonts w:ascii="Times New Roman" w:hAnsi="Times New Roman" w:cs="仿宋_GB2312"/>
          <w:sz w:val="32"/>
          <w:szCs w:val="32"/>
        </w:rPr>
      </w:pPr>
      <w:r>
        <w:rPr>
          <w:rFonts w:hint="eastAsia" w:ascii="Times New Roman" w:hAnsi="Times New Roman" w:cs="仿宋_GB2312"/>
          <w:sz w:val="32"/>
          <w:szCs w:val="32"/>
        </w:rPr>
        <w:t>（三）股东大会决议；</w:t>
      </w:r>
    </w:p>
    <w:p w14:paraId="3CC3C04F">
      <w:pPr>
        <w:ind w:firstLine="632" w:firstLineChars="200"/>
        <w:rPr>
          <w:rFonts w:ascii="Times New Roman" w:hAnsi="Times New Roman" w:cs="仿宋_GB2312"/>
          <w:sz w:val="32"/>
          <w:szCs w:val="32"/>
        </w:rPr>
      </w:pPr>
      <w:r>
        <w:rPr>
          <w:rFonts w:hint="eastAsia" w:ascii="Times New Roman" w:hAnsi="Times New Roman" w:cs="仿宋_GB2312"/>
          <w:sz w:val="32"/>
          <w:szCs w:val="32"/>
        </w:rPr>
        <w:t>（四）招股说明书；</w:t>
      </w:r>
    </w:p>
    <w:p w14:paraId="175B42FC">
      <w:pPr>
        <w:ind w:firstLine="632" w:firstLineChars="200"/>
        <w:rPr>
          <w:rFonts w:ascii="Times New Roman" w:hAnsi="Times New Roman" w:cs="仿宋_GB2312"/>
          <w:sz w:val="32"/>
          <w:szCs w:val="32"/>
        </w:rPr>
      </w:pPr>
      <w:r>
        <w:rPr>
          <w:rFonts w:hint="eastAsia" w:ascii="Times New Roman" w:hAnsi="Times New Roman" w:cs="仿宋_GB2312"/>
          <w:sz w:val="32"/>
          <w:szCs w:val="32"/>
        </w:rPr>
        <w:t>（五）财务会计报告；</w:t>
      </w:r>
    </w:p>
    <w:p w14:paraId="41F44CE7">
      <w:pPr>
        <w:ind w:firstLine="632" w:firstLineChars="200"/>
        <w:rPr>
          <w:rFonts w:ascii="Times New Roman" w:hAnsi="Times New Roman" w:cs="仿宋_GB2312"/>
          <w:sz w:val="32"/>
          <w:szCs w:val="32"/>
        </w:rPr>
      </w:pPr>
      <w:r>
        <w:rPr>
          <w:rFonts w:hint="eastAsia" w:ascii="Times New Roman" w:hAnsi="Times New Roman" w:cs="仿宋_GB2312"/>
          <w:sz w:val="32"/>
          <w:szCs w:val="32"/>
        </w:rPr>
        <w:t>（六）代收股款银行的名称及地址；</w:t>
      </w:r>
    </w:p>
    <w:p w14:paraId="53B87E73">
      <w:pPr>
        <w:ind w:firstLine="632" w:firstLineChars="200"/>
        <w:rPr>
          <w:rFonts w:ascii="Times New Roman" w:hAnsi="Times New Roman" w:cs="仿宋_GB2312"/>
          <w:sz w:val="32"/>
          <w:szCs w:val="32"/>
        </w:rPr>
      </w:pPr>
      <w:r>
        <w:rPr>
          <w:rFonts w:hint="eastAsia" w:ascii="Times New Roman" w:hAnsi="Times New Roman" w:cs="仿宋_GB2312"/>
          <w:sz w:val="32"/>
          <w:szCs w:val="32"/>
        </w:rPr>
        <w:t>（七）承销机构名称及有关的协议。</w:t>
      </w:r>
    </w:p>
    <w:p w14:paraId="24ED1AF6">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依照本法规定聘请保荐人的，还应当报送保荐人出具的发行保荐书。</w:t>
      </w:r>
    </w:p>
    <w:p w14:paraId="0C6551EE">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公司对公开发行股票所募集资金，必须按照招股说明书所列资金用途使用。改变招股说明书所列资金用途，必须经股东大会作出决议。擅自改变用途而未作纠正的，或者未经股东大会认可的，不得公开发行新股。</w:t>
      </w:r>
    </w:p>
    <w:p w14:paraId="1F994CD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公开发行公司债券，应当符合下列条件：</w:t>
      </w:r>
    </w:p>
    <w:p w14:paraId="1409947B">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（一）股份有限公司的净资产不低于人民币三千万元，有限责任公司的净资产不低于人民币六千万元；</w:t>
      </w:r>
    </w:p>
    <w:p w14:paraId="08BE3AAE">
      <w:pPr>
        <w:ind w:firstLine="632" w:firstLineChars="200"/>
        <w:rPr>
          <w:rFonts w:ascii="Times New Roman" w:hAnsi="Times New Roman" w:cs="仿宋_GB2312"/>
          <w:sz w:val="32"/>
          <w:szCs w:val="32"/>
        </w:rPr>
      </w:pPr>
      <w:r>
        <w:rPr>
          <w:rFonts w:hint="eastAsia" w:ascii="Times New Roman" w:hAnsi="Times New Roman" w:cs="仿宋_GB2312"/>
          <w:sz w:val="32"/>
          <w:szCs w:val="32"/>
        </w:rPr>
        <w:t>（二）累计债券余额不超过公司净资产的百分之四十；</w:t>
      </w:r>
    </w:p>
    <w:p w14:paraId="3429C58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（三）最近三年平均可分配利润足以支付公司债券一年的利息；</w:t>
      </w:r>
    </w:p>
    <w:p w14:paraId="35843A72">
      <w:pPr>
        <w:ind w:firstLine="632" w:firstLineChars="200"/>
        <w:rPr>
          <w:rFonts w:ascii="Times New Roman" w:hAnsi="Times New Roman" w:cs="仿宋_GB2312"/>
          <w:sz w:val="32"/>
          <w:szCs w:val="32"/>
        </w:rPr>
      </w:pPr>
      <w:r>
        <w:rPr>
          <w:rFonts w:hint="eastAsia" w:ascii="Times New Roman" w:hAnsi="Times New Roman" w:cs="仿宋_GB2312"/>
          <w:sz w:val="32"/>
          <w:szCs w:val="32"/>
        </w:rPr>
        <w:t>（四）筹集的资金投向符合国家产业政策；</w:t>
      </w:r>
    </w:p>
    <w:p w14:paraId="3EADB4B4">
      <w:pPr>
        <w:ind w:firstLine="632" w:firstLineChars="200"/>
        <w:rPr>
          <w:rFonts w:ascii="Times New Roman" w:hAnsi="Times New Roman" w:cs="仿宋_GB2312"/>
          <w:sz w:val="32"/>
          <w:szCs w:val="32"/>
        </w:rPr>
      </w:pPr>
      <w:r>
        <w:rPr>
          <w:rFonts w:hint="eastAsia" w:ascii="Times New Roman" w:hAnsi="Times New Roman" w:cs="仿宋_GB2312"/>
          <w:sz w:val="32"/>
          <w:szCs w:val="32"/>
        </w:rPr>
        <w:t>（五）债券的利率不超过国务院限定的利率水平；</w:t>
      </w:r>
    </w:p>
    <w:p w14:paraId="264505C5">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（六）国务院规定的其他条件。</w:t>
      </w:r>
    </w:p>
    <w:p w14:paraId="5B4648F3">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公开发行公司债券筹集的资金，必须用于核准的用途，不得用于弥补亏损和非生产性支出。</w:t>
      </w:r>
    </w:p>
    <w:p w14:paraId="606378A7">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上市公司发行可转换为股票的公司债券，除应当符合第一款规定的条件外，还应当符合本法关于公开发行股票的条件，并报国务院证券监督管理机构核准。</w:t>
      </w:r>
    </w:p>
    <w:p w14:paraId="5CEA2037">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申请公开发行公司债券，应当向国务院授权的部门或者国务院证券监督管理机构报送下列文件：</w:t>
      </w:r>
    </w:p>
    <w:p w14:paraId="142589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（一）公司营业执照；</w:t>
      </w:r>
    </w:p>
    <w:p w14:paraId="4A463C41">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（二）公司章程；</w:t>
      </w:r>
    </w:p>
    <w:p w14:paraId="273DCD5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（三）公司债券募集办法；</w:t>
      </w:r>
    </w:p>
    <w:p w14:paraId="4A85A571">
      <w:pPr>
        <w:ind w:firstLine="632" w:firstLineChars="200"/>
        <w:rPr>
          <w:rFonts w:ascii="Times New Roman" w:hAnsi="Times New Roman" w:cs="仿宋_GB2312"/>
          <w:sz w:val="32"/>
          <w:szCs w:val="32"/>
        </w:rPr>
      </w:pPr>
      <w:r>
        <w:rPr>
          <w:rFonts w:hint="eastAsia" w:ascii="Times New Roman" w:hAnsi="Times New Roman" w:cs="仿宋_GB2312"/>
          <w:sz w:val="32"/>
          <w:szCs w:val="32"/>
        </w:rPr>
        <w:t>（四）资产评估报告和验资报告；</w:t>
      </w:r>
    </w:p>
    <w:p w14:paraId="43FBE725">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（五）国务院授权的部门或者国务院证券监督管理机构规定的其他文件。</w:t>
      </w:r>
    </w:p>
    <w:p w14:paraId="562F9BF3">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依照本法规定聘请保荐人的，还应当报送保荐人出具的发行保荐书。</w:t>
      </w:r>
    </w:p>
    <w:p w14:paraId="43FF3664">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有下列情形之一的，不得再次公开发行公司债券：</w:t>
      </w:r>
    </w:p>
    <w:p w14:paraId="0BE3819E">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（一）前一次公开发行的公司债券尚未募足；</w:t>
      </w:r>
    </w:p>
    <w:p w14:paraId="09E99BE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（二）对已公开发行的公司债券或者其他债务有违约或者延迟支付本息的事实，仍处于继续状态；</w:t>
      </w:r>
    </w:p>
    <w:p w14:paraId="202ED78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（三）违反本法规定，改变公开发行公司债券所募资金的用途。</w:t>
      </w:r>
    </w:p>
    <w:p w14:paraId="410D4319">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发行人依法申请核准发行证券所报送的申请文件的格式、报送方式，由依法负责核准的机构或者部门规定。</w:t>
      </w:r>
    </w:p>
    <w:p w14:paraId="312C6C09">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发行人向国务院证券监督管理机构或者国务院授权的部门报送的证券发行申请文件，必须真实、准确、完整。</w:t>
      </w:r>
    </w:p>
    <w:p w14:paraId="14D35AF4">
      <w:pPr>
        <w:ind w:firstLine="632" w:firstLineChars="200"/>
        <w:rPr>
          <w:rFonts w:ascii="Times New Roman" w:hAnsi="Times New Roman" w:cs="仿宋_GB2312"/>
          <w:sz w:val="32"/>
          <w:szCs w:val="32"/>
        </w:rPr>
      </w:pPr>
      <w:r>
        <w:rPr>
          <w:rFonts w:hint="eastAsia" w:ascii="Times New Roman" w:hAnsi="Times New Roman" w:cs="仿宋_GB2312"/>
          <w:sz w:val="32"/>
          <w:szCs w:val="32"/>
        </w:rPr>
        <w:t>为证券发行出具有关文件的证券服务机构和人员，必须严格履行法定职责，保证其所出具文件的真实性、准确性和完整性。</w:t>
      </w:r>
    </w:p>
    <w:p w14:paraId="478183BC">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发行人申请首次公开发行股票的，在提交申请文件后，应当按照国务院证券监督管理机构的规定预先披露有关申请文件。</w:t>
      </w:r>
    </w:p>
    <w:p w14:paraId="1627C1DF">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国务院证券监督管理机构设发行审核委员会，依法审核股票发行申请。</w:t>
      </w:r>
    </w:p>
    <w:p w14:paraId="195DBF2F">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发行审核委员会由国务院证券监督管理机构的专业人员和所聘请的该机构外的有关专家组成，以投票方式对股票发行申请进行表决，提出审核意见。</w:t>
      </w:r>
    </w:p>
    <w:p w14:paraId="31902224">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发行审核委员会的具体组成办法、组成人员任期、工作程序，由国务院证券监督管理机构规定。</w:t>
      </w:r>
    </w:p>
    <w:p w14:paraId="17EC500D">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国务院证券监督管理机构依照法定条件负责核准股票发行申请。核准程序应当公开，依法接受监督。</w:t>
      </w:r>
    </w:p>
    <w:p w14:paraId="19049B4C">
      <w:pPr>
        <w:ind w:firstLine="632" w:firstLineChars="200"/>
        <w:rPr>
          <w:rFonts w:ascii="Times New Roman" w:hAnsi="Times New Roman" w:cs="仿宋_GB2312"/>
          <w:sz w:val="32"/>
          <w:szCs w:val="32"/>
        </w:rPr>
      </w:pPr>
      <w:r>
        <w:rPr>
          <w:rFonts w:hint="eastAsia" w:ascii="Times New Roman" w:hAnsi="Times New Roman" w:cs="仿宋_GB2312"/>
          <w:sz w:val="32"/>
          <w:szCs w:val="32"/>
        </w:rPr>
        <w:t>参与审核和核准股票发行申请的人员，不得与发行申请人有利害关系，不得直接或者间接接受发行申请人的馈赠，不得持有所核准的发行申请的股票，不得私下与发行申请人进行接触。</w:t>
      </w:r>
    </w:p>
    <w:p w14:paraId="0340A9A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国务院授权的部门对公司债券发行申请的核准，参照前两款的规定执行。</w:t>
      </w:r>
    </w:p>
    <w:p w14:paraId="18CFE72F">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务院证券监督管理机构或者国务院授权的部门应当自受理证券发行申请文件之日起三个月内，依照法定条件和法定程序作出予以核准或者不予核准的决定，发行人根据要求补充、修改发行申请文件的时间不计算在内；不予核准的，应当说明理由。</w:t>
      </w:r>
    </w:p>
    <w:p w14:paraId="747D5F76">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证券发行申请经核准，发行人应当依照法律、行政法规的规定，在证券公开发行前，公告公开发行募集文件，并将该文件置备于指定场所供公众查阅。</w:t>
      </w:r>
    </w:p>
    <w:p w14:paraId="6D8330A3">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发行证券的信息依法公开前，任何知情人不得公开或者泄露该信息。</w:t>
      </w:r>
    </w:p>
    <w:p w14:paraId="6746E65A">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发行人不得在公告公开发行募集文件前发行证券。</w:t>
      </w:r>
    </w:p>
    <w:p w14:paraId="5EC603D5">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务院证券监督管理机构或者国务院授权的部门对已作出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r>
    </w:p>
    <w:p w14:paraId="2E728551">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股票依法发行后，发行人经营与收益的变化，由发行人自行负责；由此变化引致的投资风险，由投资者自行负责。</w:t>
      </w:r>
    </w:p>
    <w:p w14:paraId="32290C8B">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发行人向不特定对象发行的证券，法律、行政法规规定应当由证券公司承销的，发行人应当同证券公司签订承销协议。证券承销业务采取代销或者包销方式。</w:t>
      </w:r>
    </w:p>
    <w:p w14:paraId="32CA0EF6">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证券代销是指证券公司代发行人发售证券，在承销期结束时，将未售出的证券全部退还给发行人的承销方式。</w:t>
      </w:r>
    </w:p>
    <w:p w14:paraId="3842ACE2">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证券包销是指证券公司将发行人的证券按照协议全部购入或者在承销期结束时将售后剩余证券全部自行购入的承销方式。</w:t>
      </w:r>
    </w:p>
    <w:p w14:paraId="4C685D49">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公开发行证券的发行人有权依法自主选择承销的证券公司。证券公司不得以不正当竞争手段招揽证券承销业务。</w:t>
      </w:r>
    </w:p>
    <w:p w14:paraId="41EA8EF3">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证券公司承销证券，应当同发行人签订代销或者包销协议，载明下列事项：</w:t>
      </w:r>
    </w:p>
    <w:p w14:paraId="59C842C3">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（一）当事人的名称、住所及法定代表人姓名；</w:t>
      </w:r>
    </w:p>
    <w:p w14:paraId="3B53F3F4">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（二）代销、包销证券的种类、数量、金额及发行价格；</w:t>
      </w:r>
    </w:p>
    <w:p w14:paraId="023D7D69">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（三）代销、包销的期限及起止日期；</w:t>
      </w:r>
    </w:p>
    <w:p w14:paraId="5BBC16B1">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（四）代销、包销的付款方式及日期；</w:t>
      </w:r>
    </w:p>
    <w:p w14:paraId="654781A7">
      <w:pPr>
        <w:ind w:firstLine="632" w:firstLineChars="200"/>
        <w:rPr>
          <w:rFonts w:ascii="Times New Roman" w:hAnsi="Times New Roman" w:cs="仿宋_GB2312"/>
          <w:sz w:val="32"/>
          <w:szCs w:val="32"/>
        </w:rPr>
      </w:pPr>
      <w:r>
        <w:rPr>
          <w:rFonts w:hint="eastAsia" w:ascii="Times New Roman" w:hAnsi="Times New Roman" w:cs="仿宋_GB2312"/>
          <w:sz w:val="32"/>
          <w:szCs w:val="32"/>
        </w:rPr>
        <w:t>（五）代销、包销的费用和结算办法；</w:t>
      </w:r>
    </w:p>
    <w:p w14:paraId="7963873D">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（六）违约责任；</w:t>
      </w:r>
    </w:p>
    <w:p w14:paraId="4E168E5C">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（七）国务院证券监督管理机构规定的其他事项。</w:t>
      </w:r>
    </w:p>
    <w:p w14:paraId="4A736D0C">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证券公司承销证券，应当对公开发行募集文件的真实性、准确性、完整性进行核查；发现有虚假记载、误导性陈述或者重大遗漏的，不得进行销售活动；已经销售的，必须立即停止销售活动，并采取纠正措施。</w:t>
      </w:r>
    </w:p>
    <w:p w14:paraId="708E2A00">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向不特定对象发行的证券票面总值超过人民币五千万元的，应当由承销团承销。承销团应当由主承销和参与承销的证券公司组成。</w:t>
      </w:r>
    </w:p>
    <w:p w14:paraId="69DF105F">
      <w:pPr>
        <w:ind w:firstLine="632" w:firstLineChars="200"/>
        <w:rPr>
          <w:rFonts w:ascii="Times New Roman" w:hAnsi="Times New Roman" w:cs="仿宋_GB2312"/>
          <w:sz w:val="32"/>
          <w:szCs w:val="32"/>
        </w:rPr>
      </w:pPr>
      <w:bookmarkStart w:id="37" w:name="第三十三条"/>
      <w:bookmarkEnd w:id="37"/>
      <w:r>
        <w:rPr>
          <w:rFonts w:hint="eastAsia" w:ascii="Times New Roman" w:hAnsi="Times New Roman" w:eastAsia="黑体" w:cs="黑体"/>
          <w:sz w:val="32"/>
          <w:szCs w:val="32"/>
        </w:rPr>
        <w:t>第三十三条</w:t>
      </w:r>
      <w:r>
        <w:rPr>
          <w:rFonts w:hint="eastAsia" w:ascii="Times New Roman" w:hAnsi="Times New Roman" w:cs="仿宋_GB2312"/>
          <w:sz w:val="32"/>
          <w:szCs w:val="32"/>
        </w:rPr>
        <w:t>　证券的代销、包销期限最长不得超过九十日。</w:t>
      </w:r>
    </w:p>
    <w:p w14:paraId="430D17A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证券公司在代销、包销期内，对所代销、包销的证券应当保证先行出售给认购人，证券公司不得为本公司预留所代销的证券和预先购入并留存所包销的证券。</w:t>
      </w:r>
    </w:p>
    <w:p w14:paraId="12F7185D">
      <w:pPr>
        <w:ind w:firstLine="632" w:firstLineChars="200"/>
        <w:rPr>
          <w:rFonts w:ascii="Times New Roman" w:hAnsi="Times New Roman" w:cs="仿宋_GB2312"/>
          <w:sz w:val="32"/>
          <w:szCs w:val="32"/>
        </w:rPr>
      </w:pPr>
      <w:bookmarkStart w:id="38" w:name="第三十四条"/>
      <w:bookmarkEnd w:id="38"/>
      <w:r>
        <w:rPr>
          <w:rFonts w:hint="eastAsia" w:ascii="Times New Roman" w:hAnsi="Times New Roman" w:eastAsia="黑体" w:cs="黑体"/>
          <w:sz w:val="32"/>
          <w:szCs w:val="32"/>
        </w:rPr>
        <w:t>第三十四条</w:t>
      </w:r>
      <w:r>
        <w:rPr>
          <w:rFonts w:hint="eastAsia" w:ascii="Times New Roman" w:hAnsi="Times New Roman" w:cs="仿宋_GB2312"/>
          <w:sz w:val="32"/>
          <w:szCs w:val="32"/>
        </w:rPr>
        <w:t>　股票发行采取溢价发行的，其发行价格由发行人与承销的证券公司协商确定。</w:t>
      </w:r>
    </w:p>
    <w:p w14:paraId="31BDCECF">
      <w:pPr>
        <w:ind w:firstLine="632" w:firstLineChars="200"/>
        <w:rPr>
          <w:rFonts w:ascii="Times New Roman" w:hAnsi="Times New Roman" w:cs="仿宋_GB2312"/>
          <w:sz w:val="32"/>
          <w:szCs w:val="32"/>
        </w:rPr>
      </w:pPr>
      <w:bookmarkStart w:id="39" w:name="第三十五条"/>
      <w:bookmarkEnd w:id="39"/>
      <w:r>
        <w:rPr>
          <w:rFonts w:hint="eastAsia" w:ascii="Times New Roman" w:hAnsi="Times New Roman" w:eastAsia="黑体" w:cs="黑体"/>
          <w:sz w:val="32"/>
          <w:szCs w:val="32"/>
        </w:rPr>
        <w:t>第三十五条</w:t>
      </w:r>
      <w:r>
        <w:rPr>
          <w:rFonts w:hint="eastAsia" w:ascii="Times New Roman" w:hAnsi="Times New Roman" w:cs="仿宋_GB2312"/>
          <w:sz w:val="32"/>
          <w:szCs w:val="32"/>
        </w:rPr>
        <w:t>　股票发行采用代销方式，代销期限届满，向投资者出售的股票数量未达到拟公开发行股票数量百分之七十的，为发行失败。发行人应当按照发行价并加算银行同期存款利息返还股票认购人。</w:t>
      </w:r>
    </w:p>
    <w:p w14:paraId="5A36C3E4">
      <w:pPr>
        <w:ind w:firstLine="632" w:firstLineChars="200"/>
        <w:rPr>
          <w:rFonts w:ascii="Times New Roman" w:hAnsi="Times New Roman" w:cs="仿宋_GB2312"/>
          <w:sz w:val="32"/>
          <w:szCs w:val="32"/>
        </w:rPr>
      </w:pPr>
      <w:bookmarkStart w:id="40" w:name="第三十六条"/>
      <w:bookmarkEnd w:id="40"/>
      <w:r>
        <w:rPr>
          <w:rFonts w:hint="eastAsia" w:ascii="Times New Roman" w:hAnsi="Times New Roman" w:eastAsia="黑体" w:cs="黑体"/>
          <w:sz w:val="32"/>
          <w:szCs w:val="32"/>
        </w:rPr>
        <w:t>第三十六条</w:t>
      </w:r>
      <w:r>
        <w:rPr>
          <w:rFonts w:hint="eastAsia" w:ascii="Times New Roman" w:hAnsi="Times New Roman" w:cs="仿宋_GB2312"/>
          <w:sz w:val="32"/>
          <w:szCs w:val="32"/>
        </w:rPr>
        <w:t>　公开发行股票，代销、包销期限届满，发行人应当在规定的期限内将股票发行情况报国务院证券监督管理机构备案。</w:t>
      </w:r>
    </w:p>
    <w:p w14:paraId="5BA702D8">
      <w:pPr>
        <w:rPr>
          <w:rFonts w:ascii="Times New Roman" w:hAnsi="Times New Roman" w:eastAsia="宋体" w:cs="宋体"/>
          <w:szCs w:val="32"/>
        </w:rPr>
      </w:pPr>
    </w:p>
    <w:p w14:paraId="67D94B4A">
      <w:pPr>
        <w:jc w:val="center"/>
        <w:rPr>
          <w:rFonts w:ascii="Times New Roman" w:hAnsi="Times New Roman" w:eastAsia="黑体" w:cs="黑体"/>
          <w:szCs w:val="32"/>
        </w:rPr>
      </w:pPr>
      <w:bookmarkStart w:id="41" w:name="第三章 证券交易"/>
      <w:bookmarkEnd w:id="41"/>
      <w:r>
        <w:rPr>
          <w:rFonts w:hint="eastAsia" w:ascii="Times New Roman" w:hAnsi="Times New Roman" w:eastAsia="黑体" w:cs="黑体"/>
          <w:szCs w:val="32"/>
        </w:rPr>
        <w:t>第三章　证券交易</w:t>
      </w:r>
    </w:p>
    <w:p w14:paraId="5D8D29E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42" w:name="第一节 一般规定"/>
      <w:bookmarkEnd w:id="42"/>
      <w:r>
        <w:rPr>
          <w:rFonts w:hint="eastAsia" w:ascii="Times New Roman" w:hAnsi="Times New Roman" w:eastAsia="宋体" w:cs="宋体"/>
          <w:sz w:val="32"/>
          <w:szCs w:val="32"/>
          <w:lang w:val="en-US"/>
        </w:rPr>
        <w:t>第一节　一般规定</w:t>
      </w:r>
    </w:p>
    <w:p w14:paraId="061A7649">
      <w:pPr>
        <w:rPr>
          <w:rFonts w:ascii="Times New Roman" w:hAnsi="Times New Roman" w:eastAsia="宋体" w:cs="宋体"/>
          <w:szCs w:val="32"/>
        </w:rPr>
      </w:pPr>
    </w:p>
    <w:p w14:paraId="1DA420C2">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证券交易当事人依法买卖的证券，必须是依法发行并交付的证券。</w:t>
      </w:r>
    </w:p>
    <w:p w14:paraId="4B93C674">
      <w:pPr>
        <w:ind w:firstLine="632" w:firstLineChars="200"/>
        <w:rPr>
          <w:rFonts w:ascii="Times New Roman" w:hAnsi="Times New Roman" w:cs="仿宋_GB2312"/>
          <w:sz w:val="32"/>
          <w:szCs w:val="32"/>
        </w:rPr>
      </w:pPr>
      <w:r>
        <w:rPr>
          <w:rFonts w:hint="eastAsia" w:ascii="Times New Roman" w:hAnsi="Times New Roman" w:cs="仿宋_GB2312"/>
          <w:sz w:val="32"/>
          <w:szCs w:val="32"/>
        </w:rPr>
        <w:t>非依法发行的证券，不得买卖。</w:t>
      </w:r>
    </w:p>
    <w:p w14:paraId="64E76C5B">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依法发行的股票、公司债券及其他证券，法律对其转让期限有限制性规定的，在限定的期限内不得买卖。</w:t>
      </w:r>
    </w:p>
    <w:p w14:paraId="60917FD0">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依法公开发行的股票、公司债券及其他证券，应当在依法设立的证券交易所上市交易或者在国务院批准的其他证券交易场所转让。</w:t>
      </w:r>
    </w:p>
    <w:p w14:paraId="057B2E57">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证券在证券交易所上市交易，应当采用公开的集中交易方式或者国务院证券监督管理机构批准的其他方式。</w:t>
      </w:r>
    </w:p>
    <w:p w14:paraId="0ED6197F">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证券交易当事人买卖的证券可以采用纸面形式或者国务院证券监督管理机构规定的其他形式。</w:t>
      </w:r>
    </w:p>
    <w:p w14:paraId="01DAA9BC">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证券交易以现货和国务院规定的其他方式进行交易。</w:t>
      </w:r>
    </w:p>
    <w:p w14:paraId="16804253">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r>
    </w:p>
    <w:p w14:paraId="4CEA902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任何人在成为前款所列人员时，其原已持有的股票，必须依法转让。</w:t>
      </w:r>
    </w:p>
    <w:p w14:paraId="6AB0F7EE">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证券交易所、证券公司、证券登记结算机构必须依法为客户开立的账户保密。</w:t>
      </w:r>
    </w:p>
    <w:p w14:paraId="740123F3">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为股票发行出具审计报告、资产评估报告或者法律意见书等文件的证券服务机构和人员，在该股票承销期内和期满后六个月内，不得买卖该种股票。</w:t>
      </w:r>
    </w:p>
    <w:p w14:paraId="6B9BC77E">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除前款规定外，为上市公司出具审计报告、资产评估报告或者法律意见书等文件的证券服务机构和人员，自接受上市公司委托之日起至上述文件公开后五日内，不得买卖该种股票。</w:t>
      </w:r>
    </w:p>
    <w:p w14:paraId="284D21AF">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证券交易的收费必须合理，并公开收费项目、收费标准和收费办法。</w:t>
      </w:r>
    </w:p>
    <w:p w14:paraId="1897E125">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证券交易的收费项目、收费标准和管理办法由国务院有关主管部门统一规定。</w:t>
      </w:r>
    </w:p>
    <w:p w14:paraId="677EC5F4">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p>
    <w:p w14:paraId="71E92F5D">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公司董事会不按照前款规定执行的，股东有权要求董事会在三十日内执行。公司董事会未在上述期限内执行的，股东有权为了公司的利益以自己的名义直接向人民法院提起诉讼。</w:t>
      </w:r>
    </w:p>
    <w:p w14:paraId="64027560">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公司董事会不按照第一款的规定执行的，负有责任的董事依法承担连带责任。</w:t>
      </w:r>
    </w:p>
    <w:p w14:paraId="4C4F164B">
      <w:pPr>
        <w:rPr>
          <w:rFonts w:ascii="Times New Roman" w:hAnsi="Times New Roman" w:eastAsia="宋体" w:cs="宋体"/>
          <w:szCs w:val="32"/>
        </w:rPr>
      </w:pPr>
    </w:p>
    <w:p w14:paraId="2F5063D3">
      <w:pPr>
        <w:jc w:val="center"/>
        <w:rPr>
          <w:rFonts w:ascii="Times New Roman" w:hAnsi="Times New Roman" w:eastAsia="宋体" w:cs="宋体"/>
          <w:szCs w:val="32"/>
        </w:rPr>
      </w:pPr>
      <w:bookmarkStart w:id="54" w:name="第二节 证券上市"/>
      <w:bookmarkEnd w:id="54"/>
      <w:r>
        <w:rPr>
          <w:rFonts w:hint="eastAsia" w:ascii="Times New Roman" w:hAnsi="Times New Roman" w:eastAsia="宋体" w:cs="宋体"/>
          <w:sz w:val="32"/>
          <w:szCs w:val="32"/>
          <w:lang w:val="en-US"/>
        </w:rPr>
        <w:t>第二节　证券上市</w:t>
      </w:r>
    </w:p>
    <w:p w14:paraId="5300598E">
      <w:pPr>
        <w:rPr>
          <w:rFonts w:ascii="Times New Roman" w:hAnsi="Times New Roman" w:eastAsia="宋体" w:cs="宋体"/>
          <w:szCs w:val="32"/>
        </w:rPr>
      </w:pPr>
    </w:p>
    <w:p w14:paraId="0BAD3EC0">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申请证券上市交易，应当向证券交易所提出申请，由证券交易所依法审核同意，并由双方签订上市协议。</w:t>
      </w:r>
    </w:p>
    <w:p w14:paraId="77BFC794">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证券交易所根据国务院授权的部门的决定安排政府债券上市交易。</w:t>
      </w:r>
    </w:p>
    <w:p w14:paraId="61FF81A5">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申请股票、可转换为股票的公司债券或者法律、行政法规规定实行保荐制度的其他证券上市交易，应当聘请具有保荐资格的机构担任保荐人。</w:t>
      </w:r>
    </w:p>
    <w:p w14:paraId="619A54C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本法第十一条第二款、第三款的规定适用于上市保荐人。</w:t>
      </w:r>
    </w:p>
    <w:p w14:paraId="470EE674">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股份有限公司申请股票上市，应当符合下列条件：</w:t>
      </w:r>
    </w:p>
    <w:p w14:paraId="687433A8">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（一）股票经国务院证券监督管理机构核准已公开发行；</w:t>
      </w:r>
    </w:p>
    <w:p w14:paraId="2F3F65CA">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（二）公司股本总额不少于人民币三千万元；</w:t>
      </w:r>
    </w:p>
    <w:p w14:paraId="037DE4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（三）公开发行的股份达到公司股份总数的百分之二十五以上；公司股本总额超过人民币四亿元的，公开发行股份的比例为百分之十以上；</w:t>
      </w:r>
    </w:p>
    <w:p w14:paraId="7EF5C9F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（四）公司最近三年无重大违法行为，财务会计报告无虚假记载。</w:t>
      </w:r>
    </w:p>
    <w:p w14:paraId="7897F61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证券交易所可以规定高于前款规定的上市条件，并报国务院证券监督管理机构批准。</w:t>
      </w:r>
    </w:p>
    <w:p w14:paraId="79D1F9A8">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国家鼓励符合产业政策并符合上市条件的公司股票上市交易。</w:t>
      </w:r>
    </w:p>
    <w:p w14:paraId="52BFDE48">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申请股票上市交易，应当向证券交易所报送下列文件：</w:t>
      </w:r>
    </w:p>
    <w:p w14:paraId="19357B1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（一）上市报告书；</w:t>
      </w:r>
    </w:p>
    <w:p w14:paraId="03E523B6">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（二）申请股票上市的股东大会决议；</w:t>
      </w:r>
    </w:p>
    <w:p w14:paraId="3EF14B1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（三）公司章程；</w:t>
      </w:r>
    </w:p>
    <w:p w14:paraId="2D0AF47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（四）公司营业执照；</w:t>
      </w:r>
    </w:p>
    <w:p w14:paraId="3130B48F">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（五）依法经会计师事务所审计的公司最近三年的财务会计报告；</w:t>
      </w:r>
    </w:p>
    <w:p w14:paraId="6C63D418">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（六）法律意见书和上市保荐书；</w:t>
      </w:r>
    </w:p>
    <w:p w14:paraId="2535E34B">
      <w:pPr>
        <w:ind w:firstLine="632" w:firstLineChars="200"/>
        <w:rPr>
          <w:rFonts w:ascii="Times New Roman" w:hAnsi="Times New Roman" w:cs="仿宋_GB2312"/>
          <w:sz w:val="32"/>
          <w:szCs w:val="32"/>
        </w:rPr>
      </w:pPr>
      <w:r>
        <w:rPr>
          <w:rFonts w:hint="eastAsia" w:ascii="Times New Roman" w:hAnsi="Times New Roman" w:cs="仿宋_GB2312"/>
          <w:sz w:val="32"/>
          <w:szCs w:val="32"/>
        </w:rPr>
        <w:t>（七）最近一次的招股说明书；</w:t>
      </w:r>
    </w:p>
    <w:p w14:paraId="774DD3C5">
      <w:pPr>
        <w:ind w:firstLine="632" w:firstLineChars="200"/>
        <w:rPr>
          <w:rFonts w:ascii="Times New Roman" w:hAnsi="Times New Roman" w:cs="仿宋_GB2312"/>
          <w:sz w:val="32"/>
          <w:szCs w:val="32"/>
        </w:rPr>
      </w:pPr>
      <w:r>
        <w:rPr>
          <w:rFonts w:hint="eastAsia" w:ascii="Times New Roman" w:hAnsi="Times New Roman" w:cs="仿宋_GB2312"/>
          <w:sz w:val="32"/>
          <w:szCs w:val="32"/>
        </w:rPr>
        <w:t>（八）证券交易所上市规则规定的其他文件。</w:t>
      </w:r>
    </w:p>
    <w:p w14:paraId="3F0A13A7">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股票上市交易申请经证券交易所审核同意后，签订上市协议的公司应当在规定的期限内公告股票上市的有关文件，并将该文件置备于指定场所供公众查阅。</w:t>
      </w:r>
    </w:p>
    <w:p w14:paraId="00A98BAF">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签订上市协议的公司除公告前条规定的文件外，还应当公告下列事项：</w:t>
      </w:r>
    </w:p>
    <w:p w14:paraId="736C7A00">
      <w:pPr>
        <w:ind w:firstLine="632" w:firstLineChars="200"/>
        <w:rPr>
          <w:rFonts w:ascii="Times New Roman" w:hAnsi="Times New Roman" w:cs="仿宋_GB2312"/>
          <w:sz w:val="32"/>
          <w:szCs w:val="32"/>
        </w:rPr>
      </w:pPr>
      <w:r>
        <w:rPr>
          <w:rFonts w:hint="eastAsia" w:ascii="Times New Roman" w:hAnsi="Times New Roman" w:cs="仿宋_GB2312"/>
          <w:sz w:val="32"/>
          <w:szCs w:val="32"/>
        </w:rPr>
        <w:t>（一）股票获准在证券交易所交易的日期；</w:t>
      </w:r>
    </w:p>
    <w:p w14:paraId="72650F46">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（二）持有公司股份最多的前十名股东的名单和持股数额；</w:t>
      </w:r>
    </w:p>
    <w:p w14:paraId="091F95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（三）公司的实际控制人；</w:t>
      </w:r>
    </w:p>
    <w:p w14:paraId="7F030746">
      <w:pPr>
        <w:ind w:firstLine="632" w:firstLineChars="200"/>
        <w:rPr>
          <w:rFonts w:ascii="Times New Roman" w:hAnsi="Times New Roman" w:cs="仿宋_GB2312"/>
          <w:sz w:val="32"/>
          <w:szCs w:val="32"/>
        </w:rPr>
      </w:pPr>
      <w:r>
        <w:rPr>
          <w:rFonts w:hint="eastAsia" w:ascii="Times New Roman" w:hAnsi="Times New Roman" w:cs="仿宋_GB2312"/>
          <w:sz w:val="32"/>
          <w:szCs w:val="32"/>
        </w:rPr>
        <w:t>（四）董事、监事、高级管理人员的姓名及其持有本公司股票和债券的情况。</w:t>
      </w:r>
    </w:p>
    <w:p w14:paraId="0643A8B2">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上市公司有下列情形之一的，由证券交易所决定暂停其股票上市交易：</w:t>
      </w:r>
    </w:p>
    <w:p w14:paraId="28CD50F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（一）公司股本总额、股权分布等发生变化不再具备上市条件；</w:t>
      </w:r>
    </w:p>
    <w:p w14:paraId="410D046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（二）公司不按照规定公开其财务状况，或者对财务会计报告作虚假记载，可能误导投资者；</w:t>
      </w:r>
    </w:p>
    <w:p w14:paraId="5E9225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（三）公司有重大违法行为；</w:t>
      </w:r>
    </w:p>
    <w:p w14:paraId="5EA0176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（四）公司最近三年连续亏损；</w:t>
      </w:r>
    </w:p>
    <w:p w14:paraId="4177C198">
      <w:pPr>
        <w:ind w:firstLine="632" w:firstLineChars="200"/>
        <w:rPr>
          <w:rFonts w:ascii="Times New Roman" w:hAnsi="Times New Roman" w:cs="仿宋_GB2312"/>
          <w:sz w:val="32"/>
          <w:szCs w:val="32"/>
        </w:rPr>
      </w:pPr>
      <w:r>
        <w:rPr>
          <w:rFonts w:hint="eastAsia" w:ascii="Times New Roman" w:hAnsi="Times New Roman" w:cs="仿宋_GB2312"/>
          <w:sz w:val="32"/>
          <w:szCs w:val="32"/>
        </w:rPr>
        <w:t>（五）证券交易所上市规则规定的其他情形。</w:t>
      </w:r>
    </w:p>
    <w:p w14:paraId="78CE5BB4">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上市公司有下列情形之一的，由证券交易所决定终止其股票上市交易：</w:t>
      </w:r>
    </w:p>
    <w:p w14:paraId="55D4AC4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（一）公司股本总额、股权分布等发生变化不再具备上市条件，在证券交易所规定的期限内仍不能达到上市条件；</w:t>
      </w:r>
    </w:p>
    <w:p w14:paraId="6B2F084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（二）公司不按照规定公开其财务状况，或者对财务会计报告作虚假记载，且拒绝纠正；</w:t>
      </w:r>
    </w:p>
    <w:p w14:paraId="6164F2E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（三）公司最近三年连续亏损，在其后一个年度内未能恢复盈利；</w:t>
      </w:r>
    </w:p>
    <w:p w14:paraId="422D6F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（四）公司解散或者被宣告破产；</w:t>
      </w:r>
    </w:p>
    <w:p w14:paraId="1A08751B">
      <w:pPr>
        <w:ind w:firstLine="632" w:firstLineChars="200"/>
        <w:rPr>
          <w:rFonts w:ascii="Times New Roman" w:hAnsi="Times New Roman" w:cs="仿宋_GB2312"/>
          <w:sz w:val="32"/>
          <w:szCs w:val="32"/>
        </w:rPr>
      </w:pPr>
      <w:r>
        <w:rPr>
          <w:rFonts w:hint="eastAsia" w:ascii="Times New Roman" w:hAnsi="Times New Roman" w:cs="仿宋_GB2312"/>
          <w:sz w:val="32"/>
          <w:szCs w:val="32"/>
        </w:rPr>
        <w:t>（五）证券交易所上市规则规定的其他情形。</w:t>
      </w:r>
    </w:p>
    <w:p w14:paraId="74B19E1B">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公司申请公司债券上市交易，应当符合下列条件：</w:t>
      </w:r>
    </w:p>
    <w:p w14:paraId="638A66A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（一）公司债券的期限为一年以上；</w:t>
      </w:r>
    </w:p>
    <w:p w14:paraId="5979ECB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（二）公司债券实际发行额不少于人民币五千万元；</w:t>
      </w:r>
    </w:p>
    <w:p w14:paraId="1692E45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（三）公司申请债券上市时仍符合法定的公司债券发行条件。</w:t>
      </w:r>
    </w:p>
    <w:p w14:paraId="421D1679">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申请公司债券上市交易，应当向证券交易所报送下列文件：</w:t>
      </w:r>
    </w:p>
    <w:p w14:paraId="18FCAB3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（一）上市报告书；</w:t>
      </w:r>
    </w:p>
    <w:p w14:paraId="2D779F35">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（二）申请公司债券上市的董事会决议；</w:t>
      </w:r>
    </w:p>
    <w:p w14:paraId="461185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（三）公司章程；</w:t>
      </w:r>
    </w:p>
    <w:p w14:paraId="619A373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（四）公司营业执照；</w:t>
      </w:r>
    </w:p>
    <w:p w14:paraId="7A33253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（五）公司债券募集办法；</w:t>
      </w:r>
    </w:p>
    <w:p w14:paraId="1F45BACA">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（六）公司债券的实际发行数额；</w:t>
      </w:r>
    </w:p>
    <w:p w14:paraId="3E481E55">
      <w:pPr>
        <w:ind w:firstLine="632" w:firstLineChars="200"/>
        <w:rPr>
          <w:rFonts w:ascii="Times New Roman" w:hAnsi="Times New Roman" w:cs="仿宋_GB2312"/>
          <w:sz w:val="32"/>
          <w:szCs w:val="32"/>
        </w:rPr>
      </w:pPr>
      <w:r>
        <w:rPr>
          <w:rFonts w:hint="eastAsia" w:ascii="Times New Roman" w:hAnsi="Times New Roman" w:cs="仿宋_GB2312"/>
          <w:sz w:val="32"/>
          <w:szCs w:val="32"/>
        </w:rPr>
        <w:t>（七）证券交易所上市规则规定的其他文件。</w:t>
      </w:r>
    </w:p>
    <w:p w14:paraId="34991953">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申请可转换为股票的公司债券上市交易，还应当报送保荐人出具的上市保荐书。</w:t>
      </w:r>
    </w:p>
    <w:p w14:paraId="4818D53E">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公司债券上市交易申请经证券交易所审核同意后，签订上市协议的公司应当在规定的期限内公告公司债券上市文件及有关文件，并将其申请文件置备于指定场所供公众查阅。</w:t>
      </w:r>
    </w:p>
    <w:p w14:paraId="48D66B93">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公司债券上市交易后，公司有下列情形之一的，由证券交易所决定暂停其公司债券上市交易：</w:t>
      </w:r>
    </w:p>
    <w:p w14:paraId="1B38845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（一）公司有重大违法行为；</w:t>
      </w:r>
    </w:p>
    <w:p w14:paraId="6DAF1C2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（二）公司情况发生重大变化不符合公司债券上市条件；</w:t>
      </w:r>
    </w:p>
    <w:p w14:paraId="767409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（三）发行公司债券所募集的资金不按照核准的用途使用；</w:t>
      </w:r>
    </w:p>
    <w:p w14:paraId="78BC104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（四）未按照公司债券募集办法履行义务；</w:t>
      </w:r>
    </w:p>
    <w:p w14:paraId="2554336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（五）公司最近二年连续亏损。</w:t>
      </w:r>
    </w:p>
    <w:p w14:paraId="20051043">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公司有前条第（一）项、第（四）项所列情形之一经查实后果严重的，或者有前条第（二）项、第（三）项、第（五）项所列情形之一，在限期内未能消除的，由证券交易所决定终止其公司债券上市交易。</w:t>
      </w:r>
    </w:p>
    <w:p w14:paraId="029BA255">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公司解散或者被宣告破产的，由证券交易所终止其公司债券上市交易。</w:t>
      </w:r>
    </w:p>
    <w:p w14:paraId="7D59D8E3">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对证券交易所作出的不予上市、暂停上市、终止上市决定不服的，可以向证券交易所设立的复核机构申请复核。</w:t>
      </w:r>
    </w:p>
    <w:p w14:paraId="1A64071C">
      <w:pPr>
        <w:rPr>
          <w:rFonts w:ascii="Times New Roman" w:hAnsi="Times New Roman" w:eastAsia="宋体" w:cs="宋体"/>
          <w:szCs w:val="32"/>
        </w:rPr>
      </w:pPr>
    </w:p>
    <w:p w14:paraId="28A55A79">
      <w:pPr>
        <w:jc w:val="center"/>
        <w:rPr>
          <w:rFonts w:ascii="Times New Roman" w:hAnsi="Times New Roman" w:eastAsia="宋体" w:cs="宋体"/>
          <w:szCs w:val="32"/>
        </w:rPr>
      </w:pPr>
      <w:bookmarkStart w:id="70" w:name="第三节 持续信息公开"/>
      <w:bookmarkEnd w:id="70"/>
      <w:r>
        <w:rPr>
          <w:rFonts w:hint="eastAsia" w:ascii="Times New Roman" w:hAnsi="Times New Roman" w:eastAsia="宋体" w:cs="宋体"/>
          <w:sz w:val="32"/>
          <w:szCs w:val="32"/>
          <w:lang w:val="en-US"/>
        </w:rPr>
        <w:t>第三节　持续信息公开</w:t>
      </w:r>
    </w:p>
    <w:p w14:paraId="6BE44FBA">
      <w:pPr>
        <w:rPr>
          <w:rFonts w:ascii="Times New Roman" w:hAnsi="Times New Roman" w:eastAsia="宋体" w:cs="宋体"/>
          <w:szCs w:val="32"/>
        </w:rPr>
      </w:pPr>
    </w:p>
    <w:p w14:paraId="1E1733DA">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发行人、上市公司依法披露的信息，必须真实、准确、完整，不得有虚假记载、误导性陈述或者重大遗漏。</w:t>
      </w:r>
    </w:p>
    <w:p w14:paraId="62872A77">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经国务院证券监督管理机构核准依法公开发行股票，或者经国务院授权的部门核准依法公开发行公司债券，应当公告招股说明书、公司债券募集办法。依法公开发行新股或者公司债券的，还应当公告财务会计报告。</w:t>
      </w:r>
    </w:p>
    <w:p w14:paraId="59F82B35">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上市公司和公司债券上市交易的公司，应当在每一会计年度的上半年结束之日起二个月内，向国务院证券监督管理机构和证券交易所报送记载以下内容的中期报告，并予公告：</w:t>
      </w:r>
    </w:p>
    <w:p w14:paraId="4F62C99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（一）公司财务会计报告和经营情况；</w:t>
      </w:r>
    </w:p>
    <w:p w14:paraId="01EBB12F">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（二）涉及公司的重大诉讼事项；</w:t>
      </w:r>
    </w:p>
    <w:p w14:paraId="786E44E9">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（三）已发行的股票、公司债券变动情况；</w:t>
      </w:r>
    </w:p>
    <w:p w14:paraId="4315D3A4">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（四）提交股东大会审议的重要事项；</w:t>
      </w:r>
    </w:p>
    <w:p w14:paraId="5CACBF3B">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（五）国务院证券监督管理机构规定的其他事项。</w:t>
      </w:r>
    </w:p>
    <w:p w14:paraId="2960F401">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上市公司和公司债券上市交易的公司，应当在每一会计年度结束之日起四个月内，向国务院证券监督管理机构和证券交易所报送记载以下内容的年度报告，并予公告：</w:t>
      </w:r>
    </w:p>
    <w:p w14:paraId="64DACF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（一）公司概况；</w:t>
      </w:r>
    </w:p>
    <w:p w14:paraId="0A6196E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（二）公司财务会计报告和经营情况；</w:t>
      </w:r>
    </w:p>
    <w:p w14:paraId="596E4577">
      <w:pPr>
        <w:ind w:firstLine="632" w:firstLineChars="200"/>
        <w:rPr>
          <w:rFonts w:ascii="Times New Roman" w:hAnsi="Times New Roman" w:cs="仿宋_GB2312"/>
          <w:sz w:val="32"/>
          <w:szCs w:val="32"/>
        </w:rPr>
      </w:pPr>
      <w:r>
        <w:rPr>
          <w:rFonts w:hint="eastAsia" w:ascii="Times New Roman" w:hAnsi="Times New Roman" w:cs="仿宋_GB2312"/>
          <w:sz w:val="32"/>
          <w:szCs w:val="32"/>
        </w:rPr>
        <w:t>（三）董事、监事、高级管理人员简介及其持股情况；</w:t>
      </w:r>
    </w:p>
    <w:p w14:paraId="0D4624D5">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（四）已发行的股票、公司债券情况，包括持有公司股份最多的前十名股东的名单和持股数额；</w:t>
      </w:r>
    </w:p>
    <w:p w14:paraId="486A7AD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（五）公司的实际控制人；</w:t>
      </w:r>
    </w:p>
    <w:p w14:paraId="6148FE76">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（六）国务院证券监督管理机构规定的其他事项。</w:t>
      </w:r>
    </w:p>
    <w:p w14:paraId="1ED213EB">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r>
    </w:p>
    <w:p w14:paraId="4BAF2415">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下列情况为前款所称重大事件：</w:t>
      </w:r>
    </w:p>
    <w:p w14:paraId="13ED9A8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（一）公司的经营方针和经营范围的重大变化；</w:t>
      </w:r>
    </w:p>
    <w:p w14:paraId="26552B11">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（二）公司的重大投资行为和重大的购置财产的决定；</w:t>
      </w:r>
    </w:p>
    <w:p w14:paraId="519A6AB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（三）公司订立重要合同，可能对公司的资产、负债、权益和经营成果产生重要影响；</w:t>
      </w:r>
    </w:p>
    <w:p w14:paraId="535D92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（四）公司发生重大债务和未能清偿到期重大债务的违约情况；</w:t>
      </w:r>
    </w:p>
    <w:p w14:paraId="5CBCF2D8">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（五）公司发生重大亏损或者重大损失；</w:t>
      </w:r>
    </w:p>
    <w:p w14:paraId="45EFE4C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（六）公司生产经营的外部条件发生的重大变化；</w:t>
      </w:r>
    </w:p>
    <w:p w14:paraId="1193F40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（七）公司的董事、三分之一以上监事或者经理发生变动；</w:t>
      </w:r>
    </w:p>
    <w:p w14:paraId="77264DCA">
      <w:pPr>
        <w:ind w:firstLine="632" w:firstLineChars="200"/>
        <w:rPr>
          <w:rFonts w:ascii="Times New Roman" w:hAnsi="Times New Roman" w:cs="仿宋_GB2312"/>
          <w:sz w:val="32"/>
          <w:szCs w:val="32"/>
        </w:rPr>
      </w:pPr>
      <w:r>
        <w:rPr>
          <w:rFonts w:hint="eastAsia" w:ascii="Times New Roman" w:hAnsi="Times New Roman" w:cs="仿宋_GB2312"/>
          <w:sz w:val="32"/>
          <w:szCs w:val="32"/>
        </w:rPr>
        <w:t>（八）持有公司百分之五以上股份的股东或者实际控制人，其持有股份或者控制公司的情况发生较大变化；</w:t>
      </w:r>
    </w:p>
    <w:p w14:paraId="68DE64C6">
      <w:pPr>
        <w:ind w:firstLine="632" w:firstLineChars="200"/>
        <w:rPr>
          <w:rFonts w:ascii="Times New Roman" w:hAnsi="Times New Roman" w:cs="仿宋_GB2312"/>
          <w:sz w:val="32"/>
          <w:szCs w:val="32"/>
        </w:rPr>
      </w:pPr>
      <w:r>
        <w:rPr>
          <w:rFonts w:hint="eastAsia" w:ascii="Times New Roman" w:hAnsi="Times New Roman" w:cs="仿宋_GB2312"/>
          <w:sz w:val="32"/>
          <w:szCs w:val="32"/>
        </w:rPr>
        <w:t>（九）公司减资、合并、分立、解散及申请破产的决定；</w:t>
      </w:r>
    </w:p>
    <w:p w14:paraId="55DCD38A">
      <w:pPr>
        <w:ind w:firstLine="632" w:firstLineChars="200"/>
        <w:rPr>
          <w:rFonts w:ascii="Times New Roman" w:hAnsi="Times New Roman" w:cs="仿宋_GB2312"/>
          <w:sz w:val="32"/>
          <w:szCs w:val="32"/>
        </w:rPr>
      </w:pPr>
      <w:r>
        <w:rPr>
          <w:rFonts w:hint="eastAsia" w:ascii="Times New Roman" w:hAnsi="Times New Roman" w:cs="仿宋_GB2312"/>
          <w:sz w:val="32"/>
          <w:szCs w:val="32"/>
        </w:rPr>
        <w:t>（十）涉及公司的重大诉讼，股东大会、董事会决议被依法撤销或者宣告无效；</w:t>
      </w:r>
    </w:p>
    <w:p w14:paraId="4C0CB34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（十一）公司涉嫌犯罪被司法机关立案调查，公司董事、监事、高级管理人员涉嫌犯罪被司法机关采取强制措施；</w:t>
      </w:r>
    </w:p>
    <w:p w14:paraId="6080531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（十二）国务院证券监督管理机构规定的其他事项。</w:t>
      </w:r>
    </w:p>
    <w:p w14:paraId="64B8959C">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上市公司董事、高级管理人员应当对公司定期报告签署书面确认意见。</w:t>
      </w:r>
    </w:p>
    <w:p w14:paraId="3AFA810A">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上市公司监事会应当对董事会编制的公司定期报告进行审核并提出书面审核意见。</w:t>
      </w:r>
    </w:p>
    <w:p w14:paraId="2D01A0EE">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上市公司董事、监事、高级管理人员应当保证上市公司所披露的信息真实、准确、完整。</w:t>
      </w:r>
    </w:p>
    <w:p w14:paraId="7A67C72F">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r>
    </w:p>
    <w:p w14:paraId="2E5C4DDD">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依法必须披露的信息，应当在国务院证券监督管理机构指定的媒体发布，同时将其置备于公司住所、证券交易所，供社会公众查阅。</w:t>
      </w:r>
    </w:p>
    <w:p w14:paraId="748A8A5B">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国务院证券监督管理机构对上市公司年度报告、中期报告、临时报告以及公告的情况进行监督，对上市公司分派或者配售新股的情况进行监督，对上市公司控股股东和信息披露义务人的行为进行监督。</w:t>
      </w:r>
    </w:p>
    <w:p w14:paraId="52BC1633">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证券监督管理机构、证券交易所、保荐人、承销的证券公司及有关人员，对公司依照法律、行政法规规定必须作出的公告，在公告前不得泄露其内容。</w:t>
      </w:r>
    </w:p>
    <w:p w14:paraId="35F138A0">
      <w:pPr>
        <w:ind w:firstLine="632" w:firstLineChars="200"/>
        <w:rPr>
          <w:rFonts w:ascii="Times New Roman" w:hAnsi="Times New Roman" w:cs="仿宋_GB2312"/>
          <w:sz w:val="32"/>
          <w:szCs w:val="32"/>
        </w:rPr>
      </w:pPr>
      <w:bookmarkStart w:id="80" w:name="第七十二条"/>
      <w:bookmarkEnd w:id="80"/>
      <w:r>
        <w:rPr>
          <w:rFonts w:hint="eastAsia" w:ascii="Times New Roman" w:hAnsi="Times New Roman" w:eastAsia="黑体" w:cs="黑体"/>
          <w:sz w:val="32"/>
          <w:szCs w:val="32"/>
        </w:rPr>
        <w:t>第七十二条</w:t>
      </w:r>
      <w:r>
        <w:rPr>
          <w:rFonts w:hint="eastAsia" w:ascii="Times New Roman" w:hAnsi="Times New Roman" w:cs="仿宋_GB2312"/>
          <w:sz w:val="32"/>
          <w:szCs w:val="32"/>
        </w:rPr>
        <w:t>　证券交易所决定暂停或者终止证券上市交易的，应当及时公告，并报国务院证券监督管理机构备案。</w:t>
      </w:r>
    </w:p>
    <w:p w14:paraId="59C81E5A">
      <w:pPr>
        <w:rPr>
          <w:rFonts w:ascii="Times New Roman" w:hAnsi="Times New Roman" w:eastAsia="宋体" w:cs="宋体"/>
          <w:szCs w:val="32"/>
        </w:rPr>
      </w:pPr>
    </w:p>
    <w:p w14:paraId="1111E3FF">
      <w:pPr>
        <w:jc w:val="center"/>
        <w:rPr>
          <w:rFonts w:ascii="Times New Roman" w:hAnsi="Times New Roman" w:eastAsia="宋体" w:cs="宋体"/>
          <w:szCs w:val="32"/>
        </w:rPr>
      </w:pPr>
      <w:bookmarkStart w:id="81" w:name="第四节 禁止的交易行为"/>
      <w:bookmarkEnd w:id="81"/>
      <w:r>
        <w:rPr>
          <w:rFonts w:hint="eastAsia" w:ascii="Times New Roman" w:hAnsi="Times New Roman" w:eastAsia="宋体" w:cs="宋体"/>
          <w:sz w:val="32"/>
          <w:szCs w:val="32"/>
          <w:lang w:val="en-US"/>
        </w:rPr>
        <w:t>第四节　禁止的交易行为</w:t>
      </w:r>
    </w:p>
    <w:p w14:paraId="39A0E21A">
      <w:pPr>
        <w:rPr>
          <w:rFonts w:ascii="Times New Roman" w:hAnsi="Times New Roman" w:eastAsia="宋体" w:cs="宋体"/>
          <w:szCs w:val="32"/>
        </w:rPr>
      </w:pPr>
    </w:p>
    <w:p w14:paraId="56A234B7">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禁止证券交易内幕信息的知情人和非法获取内幕信息的人利用内幕信息从事证券交易活动。</w:t>
      </w:r>
    </w:p>
    <w:p w14:paraId="54AF84E5">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证券交易内幕信息的知情人包括：</w:t>
      </w:r>
    </w:p>
    <w:p w14:paraId="1712F9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（一）发行人的董事、监事、高级管理人员；</w:t>
      </w:r>
    </w:p>
    <w:p w14:paraId="15E132AE">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（二）持有公司百分之五以上股份的股东及其董事、监事、高级管理人员，公司的实际控制人及其董事、监事、高级管理人员；</w:t>
      </w:r>
    </w:p>
    <w:p w14:paraId="510BE173">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（三）发行人控股的公司及其董事、监事、高级管理人员；</w:t>
      </w:r>
    </w:p>
    <w:p w14:paraId="500FB75E">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（四）由于所任公司职务可以获取公司有关内幕信息的人员；</w:t>
      </w:r>
    </w:p>
    <w:p w14:paraId="26C3545E">
      <w:pPr>
        <w:ind w:firstLine="632" w:firstLineChars="200"/>
        <w:rPr>
          <w:rFonts w:ascii="Times New Roman" w:hAnsi="Times New Roman" w:cs="仿宋_GB2312"/>
          <w:sz w:val="32"/>
          <w:szCs w:val="32"/>
        </w:rPr>
      </w:pPr>
      <w:r>
        <w:rPr>
          <w:rFonts w:hint="eastAsia" w:ascii="Times New Roman" w:hAnsi="Times New Roman" w:cs="仿宋_GB2312"/>
          <w:sz w:val="32"/>
          <w:szCs w:val="32"/>
        </w:rPr>
        <w:t>（五）证券监督管理机构工作人员以及由于法定职责对证券的发行、交易进行管理的其他人员；</w:t>
      </w:r>
    </w:p>
    <w:p w14:paraId="4352DB78">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（六）保荐人、承销的证券公司、证券交易所、证券登记结算机构、证券服务机构的有关人员；</w:t>
      </w:r>
    </w:p>
    <w:p w14:paraId="2FE78258">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（七）国务院证券监督管理机构规定的其他人。</w:t>
      </w:r>
    </w:p>
    <w:p w14:paraId="35202FFC">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证券交易活动中，涉及公司的经营、财务或者对该公司证券的市场价格有重大影响的尚未公开的信息，为内幕信息。</w:t>
      </w:r>
    </w:p>
    <w:p w14:paraId="008B5C78">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下列信息皆属内幕信息：</w:t>
      </w:r>
    </w:p>
    <w:p w14:paraId="21612CE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（一）本法第六十七条第二款所列重大事件；</w:t>
      </w:r>
    </w:p>
    <w:p w14:paraId="644AFD5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（二）公司分配股利或者增资的计划；</w:t>
      </w:r>
    </w:p>
    <w:p w14:paraId="33DAB4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（三）公司股权结构的重大变化；</w:t>
      </w:r>
    </w:p>
    <w:p w14:paraId="231EE45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（四）公司债务担保的重大变更；</w:t>
      </w:r>
    </w:p>
    <w:p w14:paraId="157EDC9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（五）公司营业用主要资产的抵押、出售或者报废一次超过该资产的百分之三十；</w:t>
      </w:r>
    </w:p>
    <w:p w14:paraId="1C99E823">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（六）公司的董事、监事、高级管理人员的行为可能依法承担重大损害赔偿责任；</w:t>
      </w:r>
    </w:p>
    <w:p w14:paraId="602F03D6">
      <w:pPr>
        <w:ind w:firstLine="632" w:firstLineChars="200"/>
        <w:rPr>
          <w:rFonts w:ascii="Times New Roman" w:hAnsi="Times New Roman" w:cs="仿宋_GB2312"/>
          <w:sz w:val="32"/>
          <w:szCs w:val="32"/>
        </w:rPr>
      </w:pPr>
      <w:r>
        <w:rPr>
          <w:rFonts w:hint="eastAsia" w:ascii="Times New Roman" w:hAnsi="Times New Roman" w:cs="仿宋_GB2312"/>
          <w:sz w:val="32"/>
          <w:szCs w:val="32"/>
        </w:rPr>
        <w:t>（七）上市公司收购的有关方案；</w:t>
      </w:r>
    </w:p>
    <w:p w14:paraId="7FD89774">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（八）国务院证券监督管理机构认定的对证券交易价格有显著影响的其他重要信息。</w:t>
      </w:r>
    </w:p>
    <w:p w14:paraId="041AAD53">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证券交易内幕信息的知情人和非法获取内幕信息的人，在内幕信息公开前，不得买卖该公司的证券，或者泄露该信息，或者建议他人买卖该证券。</w:t>
      </w:r>
    </w:p>
    <w:p w14:paraId="471D92D6">
      <w:pPr>
        <w:ind w:firstLine="632" w:firstLineChars="200"/>
        <w:rPr>
          <w:rFonts w:ascii="Times New Roman" w:hAnsi="Times New Roman" w:cs="仿宋_GB2312"/>
          <w:sz w:val="32"/>
          <w:szCs w:val="32"/>
        </w:rPr>
      </w:pPr>
      <w:r>
        <w:rPr>
          <w:rFonts w:hint="eastAsia" w:ascii="Times New Roman" w:hAnsi="Times New Roman" w:cs="仿宋_GB2312"/>
          <w:sz w:val="32"/>
          <w:szCs w:val="32"/>
        </w:rPr>
        <w:t>持有或者通过协议、其他安排与他人共同持有公司百分之五以上股份的自然人、法人、其他组织收购上市公司的股份，本法另有规定的，适用其规定。</w:t>
      </w:r>
    </w:p>
    <w:p w14:paraId="0F71F1EF">
      <w:pPr>
        <w:ind w:firstLine="632" w:firstLineChars="200"/>
        <w:rPr>
          <w:rFonts w:ascii="Times New Roman" w:hAnsi="Times New Roman" w:cs="仿宋_GB2312"/>
          <w:sz w:val="32"/>
          <w:szCs w:val="32"/>
        </w:rPr>
      </w:pPr>
      <w:r>
        <w:rPr>
          <w:rFonts w:hint="eastAsia" w:ascii="Times New Roman" w:hAnsi="Times New Roman" w:cs="仿宋_GB2312"/>
          <w:sz w:val="32"/>
          <w:szCs w:val="32"/>
        </w:rPr>
        <w:t>内幕交易行为给投资者造成损失的，行为人应当依法承担赔偿责任。</w:t>
      </w:r>
    </w:p>
    <w:p w14:paraId="196E7C85">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禁止任何人以下列手段操纵证券市场：</w:t>
      </w:r>
    </w:p>
    <w:p w14:paraId="6FDE05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（一）单独或者通过合谋，集中资金优势、持股优势或者利用信息优势联合或者连续买卖，操纵证券交易价格或者证券交易量；</w:t>
      </w:r>
    </w:p>
    <w:p w14:paraId="7AF5F61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（二）与他人串通，以事先约定的时间、价格和方式相互进行证券交易，影响证券交易价格或者证券交易量；</w:t>
      </w:r>
    </w:p>
    <w:p w14:paraId="37823BC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（三）在自己实际控制的账户之间进行证券交易，影响证券交易价格或者证券交易量；</w:t>
      </w:r>
    </w:p>
    <w:p w14:paraId="1A8ABD5B">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（四）以其他手段操纵证券市场。</w:t>
      </w:r>
    </w:p>
    <w:p w14:paraId="1D3E7385">
      <w:pPr>
        <w:ind w:firstLine="632" w:firstLineChars="200"/>
        <w:rPr>
          <w:rFonts w:ascii="Times New Roman" w:hAnsi="Times New Roman" w:cs="仿宋_GB2312"/>
          <w:sz w:val="32"/>
          <w:szCs w:val="32"/>
        </w:rPr>
      </w:pPr>
      <w:r>
        <w:rPr>
          <w:rFonts w:hint="eastAsia" w:ascii="Times New Roman" w:hAnsi="Times New Roman" w:cs="仿宋_GB2312"/>
          <w:sz w:val="32"/>
          <w:szCs w:val="32"/>
        </w:rPr>
        <w:t>操纵证券市场行为给投资者造成损失的，行为人应当依法承担赔偿责任。</w:t>
      </w:r>
    </w:p>
    <w:p w14:paraId="43C8697A">
      <w:pPr>
        <w:ind w:firstLine="632" w:firstLineChars="200"/>
        <w:rPr>
          <w:rFonts w:ascii="Times New Roman" w:hAnsi="Times New Roman" w:cs="仿宋_GB2312"/>
          <w:sz w:val="32"/>
          <w:szCs w:val="32"/>
        </w:rPr>
      </w:pPr>
      <w:bookmarkStart w:id="87" w:name="第七十八条"/>
      <w:bookmarkEnd w:id="87"/>
      <w:r>
        <w:rPr>
          <w:rFonts w:hint="eastAsia" w:ascii="Times New Roman" w:hAnsi="Times New Roman" w:eastAsia="黑体" w:cs="黑体"/>
          <w:sz w:val="32"/>
          <w:szCs w:val="32"/>
        </w:rPr>
        <w:t>第七十八条</w:t>
      </w:r>
      <w:r>
        <w:rPr>
          <w:rFonts w:hint="eastAsia" w:ascii="Times New Roman" w:hAnsi="Times New Roman" w:cs="仿宋_GB2312"/>
          <w:sz w:val="32"/>
          <w:szCs w:val="32"/>
        </w:rPr>
        <w:t>　禁止国家工作人员、传播媒介从业人员和有关人员编造、传播虚假信息，扰乱证券市场。</w:t>
      </w:r>
    </w:p>
    <w:p w14:paraId="1D3C88A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禁止证券交易所、证券公司、证券登记结算机构、证券服务机构及其从业人员，证券业协会、证券监督管理机构及其工作人员，在证券交易活动中作出虚假陈述或者信息误导。</w:t>
      </w:r>
    </w:p>
    <w:p w14:paraId="4EC328B7">
      <w:pPr>
        <w:ind w:firstLine="632" w:firstLineChars="200"/>
        <w:rPr>
          <w:rFonts w:ascii="Times New Roman" w:hAnsi="Times New Roman" w:cs="仿宋_GB2312"/>
          <w:sz w:val="32"/>
          <w:szCs w:val="32"/>
        </w:rPr>
      </w:pPr>
      <w:r>
        <w:rPr>
          <w:rFonts w:hint="eastAsia" w:ascii="Times New Roman" w:hAnsi="Times New Roman" w:cs="仿宋_GB2312"/>
          <w:sz w:val="32"/>
          <w:szCs w:val="32"/>
        </w:rPr>
        <w:t>各种传播媒介传播证券市场信息必须真实、客观，禁止误导。</w:t>
      </w:r>
    </w:p>
    <w:p w14:paraId="5BEE662E">
      <w:pPr>
        <w:ind w:firstLine="632" w:firstLineChars="200"/>
        <w:rPr>
          <w:rFonts w:ascii="Times New Roman" w:hAnsi="Times New Roman" w:cs="仿宋_GB2312"/>
          <w:sz w:val="32"/>
          <w:szCs w:val="32"/>
        </w:rPr>
      </w:pPr>
      <w:bookmarkStart w:id="88" w:name="第七十九条"/>
      <w:bookmarkEnd w:id="88"/>
      <w:r>
        <w:rPr>
          <w:rFonts w:hint="eastAsia" w:ascii="Times New Roman" w:hAnsi="Times New Roman" w:eastAsia="黑体" w:cs="黑体"/>
          <w:sz w:val="32"/>
          <w:szCs w:val="32"/>
        </w:rPr>
        <w:t>第七十九条</w:t>
      </w:r>
      <w:r>
        <w:rPr>
          <w:rFonts w:hint="eastAsia" w:ascii="Times New Roman" w:hAnsi="Times New Roman" w:cs="仿宋_GB2312"/>
          <w:sz w:val="32"/>
          <w:szCs w:val="32"/>
        </w:rPr>
        <w:t>　禁止证券公司及其从业人员从事下列损害客户利益的欺诈行为：</w:t>
      </w:r>
    </w:p>
    <w:p w14:paraId="38AF01D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（一）违背客户的委托为其买卖证券；</w:t>
      </w:r>
    </w:p>
    <w:p w14:paraId="1CDAAAE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（二）不在规定时间内向客户提供交易的书面确认文件；</w:t>
      </w:r>
    </w:p>
    <w:p w14:paraId="3BC8F5DC">
      <w:pPr>
        <w:ind w:firstLine="632" w:firstLineChars="200"/>
        <w:rPr>
          <w:rFonts w:ascii="Times New Roman" w:hAnsi="Times New Roman" w:cs="仿宋_GB2312"/>
          <w:sz w:val="32"/>
          <w:szCs w:val="32"/>
        </w:rPr>
      </w:pPr>
      <w:r>
        <w:rPr>
          <w:rFonts w:hint="eastAsia" w:ascii="Times New Roman" w:hAnsi="Times New Roman" w:cs="仿宋_GB2312"/>
          <w:sz w:val="32"/>
          <w:szCs w:val="32"/>
        </w:rPr>
        <w:t>（三）挪用客户所委托买卖的证券或者客户账户上的资金；</w:t>
      </w:r>
    </w:p>
    <w:p w14:paraId="5BBB135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（四）未经客户的委托，擅自为客户买卖证券，或者假借客户的名义买卖证券；</w:t>
      </w:r>
    </w:p>
    <w:p w14:paraId="68B9598C">
      <w:pPr>
        <w:ind w:firstLine="632" w:firstLineChars="200"/>
        <w:rPr>
          <w:rFonts w:ascii="Times New Roman" w:hAnsi="Times New Roman" w:cs="仿宋_GB2312"/>
          <w:sz w:val="32"/>
          <w:szCs w:val="32"/>
        </w:rPr>
      </w:pPr>
      <w:r>
        <w:rPr>
          <w:rFonts w:hint="eastAsia" w:ascii="Times New Roman" w:hAnsi="Times New Roman" w:cs="仿宋_GB2312"/>
          <w:sz w:val="32"/>
          <w:szCs w:val="32"/>
        </w:rPr>
        <w:t>（五）为牟取佣金收入，诱使客户进行不必要的证券买卖；</w:t>
      </w:r>
    </w:p>
    <w:p w14:paraId="30A75A90">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（六）利用传播媒介或者通过其他方式提供、传播虚假或者误导投资者的信息；</w:t>
      </w:r>
    </w:p>
    <w:p w14:paraId="78E2435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（七）其他违背客户真实意思表示，损害客户利益的行为。</w:t>
      </w:r>
    </w:p>
    <w:p w14:paraId="36B35FCB">
      <w:pPr>
        <w:ind w:firstLine="632" w:firstLineChars="200"/>
        <w:rPr>
          <w:rFonts w:ascii="Times New Roman" w:hAnsi="Times New Roman" w:cs="仿宋_GB2312"/>
          <w:sz w:val="32"/>
          <w:szCs w:val="32"/>
        </w:rPr>
      </w:pPr>
      <w:r>
        <w:rPr>
          <w:rFonts w:hint="eastAsia" w:ascii="Times New Roman" w:hAnsi="Times New Roman" w:cs="仿宋_GB2312"/>
          <w:sz w:val="32"/>
          <w:szCs w:val="32"/>
        </w:rPr>
        <w:t>欺诈客户行为给客户造成损失的，行为人应当依法承担赔偿责任。</w:t>
      </w:r>
    </w:p>
    <w:p w14:paraId="580B1370">
      <w:pPr>
        <w:ind w:firstLine="632" w:firstLineChars="200"/>
        <w:rPr>
          <w:rFonts w:ascii="Times New Roman" w:hAnsi="Times New Roman" w:cs="仿宋_GB2312"/>
          <w:sz w:val="32"/>
          <w:szCs w:val="32"/>
        </w:rPr>
      </w:pPr>
      <w:bookmarkStart w:id="89" w:name="第八十条"/>
      <w:bookmarkEnd w:id="89"/>
      <w:r>
        <w:rPr>
          <w:rFonts w:hint="eastAsia" w:ascii="Times New Roman" w:hAnsi="Times New Roman" w:eastAsia="黑体" w:cs="黑体"/>
          <w:sz w:val="32"/>
          <w:szCs w:val="32"/>
        </w:rPr>
        <w:t>第八十条</w:t>
      </w:r>
      <w:r>
        <w:rPr>
          <w:rFonts w:hint="eastAsia" w:ascii="Times New Roman" w:hAnsi="Times New Roman" w:cs="仿宋_GB2312"/>
          <w:sz w:val="32"/>
          <w:szCs w:val="32"/>
        </w:rPr>
        <w:t>　禁止法人非法利用他人账户从事证券交易；禁止法人出借自己或者他人的证券账户。</w:t>
      </w:r>
    </w:p>
    <w:p w14:paraId="2677833D">
      <w:pPr>
        <w:ind w:firstLine="632" w:firstLineChars="200"/>
        <w:rPr>
          <w:rFonts w:ascii="Times New Roman" w:hAnsi="Times New Roman" w:cs="仿宋_GB2312"/>
          <w:sz w:val="32"/>
          <w:szCs w:val="32"/>
        </w:rPr>
      </w:pPr>
      <w:bookmarkStart w:id="90" w:name="第八十一条"/>
      <w:bookmarkEnd w:id="90"/>
      <w:r>
        <w:rPr>
          <w:rFonts w:hint="eastAsia" w:ascii="Times New Roman" w:hAnsi="Times New Roman" w:eastAsia="黑体" w:cs="黑体"/>
          <w:sz w:val="32"/>
          <w:szCs w:val="32"/>
        </w:rPr>
        <w:t>第八十一条</w:t>
      </w:r>
      <w:r>
        <w:rPr>
          <w:rFonts w:hint="eastAsia" w:ascii="Times New Roman" w:hAnsi="Times New Roman" w:cs="仿宋_GB2312"/>
          <w:sz w:val="32"/>
          <w:szCs w:val="32"/>
        </w:rPr>
        <w:t>　依法拓宽资金入市渠道，禁止资金违规流入股市。</w:t>
      </w:r>
    </w:p>
    <w:p w14:paraId="1A94181C">
      <w:pPr>
        <w:ind w:firstLine="632" w:firstLineChars="200"/>
        <w:rPr>
          <w:rFonts w:ascii="Times New Roman" w:hAnsi="Times New Roman" w:cs="仿宋_GB2312"/>
          <w:sz w:val="32"/>
          <w:szCs w:val="32"/>
        </w:rPr>
      </w:pPr>
      <w:bookmarkStart w:id="91" w:name="第八十二条"/>
      <w:bookmarkEnd w:id="91"/>
      <w:r>
        <w:rPr>
          <w:rFonts w:hint="eastAsia" w:ascii="Times New Roman" w:hAnsi="Times New Roman" w:eastAsia="黑体" w:cs="黑体"/>
          <w:sz w:val="32"/>
          <w:szCs w:val="32"/>
        </w:rPr>
        <w:t>第八十二条</w:t>
      </w:r>
      <w:r>
        <w:rPr>
          <w:rFonts w:hint="eastAsia" w:ascii="Times New Roman" w:hAnsi="Times New Roman" w:cs="仿宋_GB2312"/>
          <w:sz w:val="32"/>
          <w:szCs w:val="32"/>
        </w:rPr>
        <w:t>　禁止任何人挪用公款买卖证券。</w:t>
      </w:r>
    </w:p>
    <w:p w14:paraId="1FA5E93A">
      <w:pPr>
        <w:ind w:firstLine="632" w:firstLineChars="200"/>
        <w:rPr>
          <w:rFonts w:ascii="Times New Roman" w:hAnsi="Times New Roman" w:cs="仿宋_GB2312"/>
          <w:sz w:val="32"/>
          <w:szCs w:val="32"/>
        </w:rPr>
      </w:pPr>
      <w:bookmarkStart w:id="92" w:name="第八十三条"/>
      <w:bookmarkEnd w:id="92"/>
      <w:r>
        <w:rPr>
          <w:rFonts w:hint="eastAsia" w:ascii="Times New Roman" w:hAnsi="Times New Roman" w:eastAsia="黑体" w:cs="黑体"/>
          <w:sz w:val="32"/>
          <w:szCs w:val="32"/>
        </w:rPr>
        <w:t>第八十三条</w:t>
      </w:r>
      <w:r>
        <w:rPr>
          <w:rFonts w:hint="eastAsia" w:ascii="Times New Roman" w:hAnsi="Times New Roman" w:cs="仿宋_GB2312"/>
          <w:sz w:val="32"/>
          <w:szCs w:val="32"/>
        </w:rPr>
        <w:t>　国有企业和国有资产控股的企业买卖上市交易的股票，必须遵守国家有关规定。</w:t>
      </w:r>
    </w:p>
    <w:p w14:paraId="66BF1127">
      <w:pPr>
        <w:ind w:firstLine="632" w:firstLineChars="200"/>
        <w:rPr>
          <w:rFonts w:ascii="Times New Roman" w:hAnsi="Times New Roman" w:cs="仿宋_GB2312"/>
          <w:sz w:val="32"/>
          <w:szCs w:val="32"/>
        </w:rPr>
      </w:pPr>
      <w:bookmarkStart w:id="93" w:name="第八十四条"/>
      <w:bookmarkEnd w:id="93"/>
      <w:r>
        <w:rPr>
          <w:rFonts w:hint="eastAsia" w:ascii="Times New Roman" w:hAnsi="Times New Roman" w:eastAsia="黑体" w:cs="黑体"/>
          <w:sz w:val="32"/>
          <w:szCs w:val="32"/>
        </w:rPr>
        <w:t>第八十四条</w:t>
      </w:r>
      <w:r>
        <w:rPr>
          <w:rFonts w:hint="eastAsia" w:ascii="Times New Roman" w:hAnsi="Times New Roman" w:cs="仿宋_GB2312"/>
          <w:sz w:val="32"/>
          <w:szCs w:val="32"/>
        </w:rPr>
        <w:t>　证券交易所、证券公司、证券登记结算机构、证券服务机构及其从业人员对证券交易中发现的禁止的交易行为，应当及时向证券监督管理机构报告。</w:t>
      </w:r>
    </w:p>
    <w:p w14:paraId="79E8489E">
      <w:pPr>
        <w:rPr>
          <w:rFonts w:ascii="Times New Roman" w:hAnsi="Times New Roman" w:eastAsia="宋体" w:cs="宋体"/>
          <w:szCs w:val="32"/>
        </w:rPr>
      </w:pPr>
    </w:p>
    <w:p w14:paraId="4526A1BD">
      <w:pPr>
        <w:jc w:val="center"/>
        <w:rPr>
          <w:rFonts w:ascii="Times New Roman" w:hAnsi="Times New Roman" w:eastAsia="黑体" w:cs="黑体"/>
          <w:szCs w:val="32"/>
        </w:rPr>
      </w:pPr>
      <w:bookmarkStart w:id="94" w:name="第四章 上市公司的收购"/>
      <w:bookmarkEnd w:id="94"/>
      <w:r>
        <w:rPr>
          <w:rFonts w:hint="eastAsia" w:ascii="Times New Roman" w:hAnsi="Times New Roman" w:eastAsia="黑体" w:cs="黑体"/>
          <w:szCs w:val="32"/>
        </w:rPr>
        <w:t>第四章　上市公司的收购</w:t>
      </w:r>
    </w:p>
    <w:p w14:paraId="09258F0E">
      <w:pPr>
        <w:rPr>
          <w:rFonts w:ascii="Times New Roman" w:hAnsi="Times New Roman" w:eastAsia="宋体" w:cs="宋体"/>
          <w:szCs w:val="32"/>
        </w:rPr>
      </w:pPr>
    </w:p>
    <w:p w14:paraId="0F9A485F">
      <w:pPr>
        <w:ind w:firstLine="632" w:firstLineChars="200"/>
        <w:rPr>
          <w:rFonts w:ascii="Times New Roman" w:hAnsi="Times New Roman" w:cs="仿宋_GB2312"/>
          <w:sz w:val="32"/>
          <w:szCs w:val="32"/>
        </w:rPr>
      </w:pPr>
      <w:bookmarkStart w:id="95" w:name="第八十五条"/>
      <w:bookmarkEnd w:id="95"/>
      <w:r>
        <w:rPr>
          <w:rFonts w:hint="eastAsia" w:ascii="Times New Roman" w:hAnsi="Times New Roman" w:eastAsia="黑体" w:cs="黑体"/>
          <w:sz w:val="32"/>
          <w:szCs w:val="32"/>
        </w:rPr>
        <w:t>第八十五条</w:t>
      </w:r>
      <w:r>
        <w:rPr>
          <w:rFonts w:hint="eastAsia" w:ascii="Times New Roman" w:hAnsi="Times New Roman" w:cs="仿宋_GB2312"/>
          <w:sz w:val="32"/>
          <w:szCs w:val="32"/>
        </w:rPr>
        <w:t>　投资者可以采取要约收购、协议收购及其他合法方式收购上市公司。</w:t>
      </w:r>
    </w:p>
    <w:p w14:paraId="541009A8">
      <w:pPr>
        <w:ind w:firstLine="632" w:firstLineChars="200"/>
        <w:rPr>
          <w:rFonts w:ascii="Times New Roman" w:hAnsi="Times New Roman" w:cs="仿宋_GB2312"/>
          <w:sz w:val="32"/>
          <w:szCs w:val="32"/>
        </w:rPr>
      </w:pPr>
      <w:bookmarkStart w:id="96" w:name="第八十六条"/>
      <w:bookmarkEnd w:id="96"/>
      <w:r>
        <w:rPr>
          <w:rFonts w:hint="eastAsia" w:ascii="Times New Roman" w:hAnsi="Times New Roman" w:eastAsia="黑体" w:cs="黑体"/>
          <w:sz w:val="32"/>
          <w:szCs w:val="32"/>
        </w:rPr>
        <w:t>第八十六条</w:t>
      </w:r>
      <w:r>
        <w:rPr>
          <w:rFonts w:hint="eastAsia" w:ascii="Times New Roman" w:hAnsi="Times New Roman" w:cs="仿宋_GB2312"/>
          <w:sz w:val="32"/>
          <w:szCs w:val="32"/>
        </w:rPr>
        <w:t>　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w:t>
      </w:r>
    </w:p>
    <w:p w14:paraId="3ED31AB3">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者持有或者通过协议、其他安排与他人共同持有一个上市公司已发行的股份达到百分之五后，其所持该上市公司已发行的股份比例每增加或者减少百分之五，应当依照前款规定进行报告和公告。在报告期限内和作出报告、公告后二日内，不得再行买卖该上市公司的股票。</w:t>
      </w:r>
    </w:p>
    <w:p w14:paraId="3EFE5DBF">
      <w:pPr>
        <w:ind w:firstLine="632" w:firstLineChars="200"/>
        <w:rPr>
          <w:rFonts w:ascii="Times New Roman" w:hAnsi="Times New Roman" w:cs="仿宋_GB2312"/>
          <w:sz w:val="32"/>
          <w:szCs w:val="32"/>
        </w:rPr>
      </w:pPr>
      <w:bookmarkStart w:id="97" w:name="第八十七条"/>
      <w:bookmarkEnd w:id="97"/>
      <w:r>
        <w:rPr>
          <w:rFonts w:hint="eastAsia" w:ascii="Times New Roman" w:hAnsi="Times New Roman" w:eastAsia="黑体" w:cs="黑体"/>
          <w:sz w:val="32"/>
          <w:szCs w:val="32"/>
        </w:rPr>
        <w:t>第八十七条</w:t>
      </w:r>
      <w:r>
        <w:rPr>
          <w:rFonts w:hint="eastAsia" w:ascii="Times New Roman" w:hAnsi="Times New Roman" w:cs="仿宋_GB2312"/>
          <w:sz w:val="32"/>
          <w:szCs w:val="32"/>
        </w:rPr>
        <w:t>　依照前条规定所作的书面报告和公告，应当包括下列内容：</w:t>
      </w:r>
    </w:p>
    <w:p w14:paraId="4E9F1FC0">
      <w:pPr>
        <w:ind w:firstLine="632" w:firstLineChars="200"/>
        <w:rPr>
          <w:rFonts w:ascii="Times New Roman" w:hAnsi="Times New Roman" w:cs="仿宋_GB2312"/>
          <w:sz w:val="32"/>
          <w:szCs w:val="32"/>
        </w:rPr>
      </w:pPr>
      <w:r>
        <w:rPr>
          <w:rFonts w:hint="eastAsia" w:ascii="Times New Roman" w:hAnsi="Times New Roman" w:cs="仿宋_GB2312"/>
          <w:sz w:val="32"/>
          <w:szCs w:val="32"/>
        </w:rPr>
        <w:t>（一）持股人的名称、住所；</w:t>
      </w:r>
    </w:p>
    <w:p w14:paraId="2F6F5E65">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（二）持有的股票的名称、数额；</w:t>
      </w:r>
    </w:p>
    <w:p w14:paraId="70A71038">
      <w:pPr>
        <w:ind w:firstLine="632" w:firstLineChars="200"/>
        <w:rPr>
          <w:rFonts w:ascii="Times New Roman" w:hAnsi="Times New Roman" w:cs="仿宋_GB2312"/>
          <w:sz w:val="32"/>
          <w:szCs w:val="32"/>
        </w:rPr>
      </w:pPr>
      <w:r>
        <w:rPr>
          <w:rFonts w:hint="eastAsia" w:ascii="Times New Roman" w:hAnsi="Times New Roman" w:cs="仿宋_GB2312"/>
          <w:sz w:val="32"/>
          <w:szCs w:val="32"/>
        </w:rPr>
        <w:t>（三）持股达到法定比例或者持股增减变化达到法定比例的日期。</w:t>
      </w:r>
    </w:p>
    <w:p w14:paraId="5E6C6B5C">
      <w:pPr>
        <w:ind w:firstLine="632" w:firstLineChars="200"/>
        <w:rPr>
          <w:rFonts w:ascii="Times New Roman" w:hAnsi="Times New Roman" w:cs="仿宋_GB2312"/>
          <w:sz w:val="32"/>
          <w:szCs w:val="32"/>
        </w:rPr>
      </w:pPr>
      <w:bookmarkStart w:id="98" w:name="第八十八条"/>
      <w:bookmarkEnd w:id="98"/>
      <w:r>
        <w:rPr>
          <w:rFonts w:hint="eastAsia" w:ascii="Times New Roman" w:hAnsi="Times New Roman" w:eastAsia="黑体" w:cs="黑体"/>
          <w:sz w:val="32"/>
          <w:szCs w:val="32"/>
        </w:rPr>
        <w:t>第八十八条</w:t>
      </w:r>
      <w:r>
        <w:rPr>
          <w:rFonts w:hint="eastAsia" w:ascii="Times New Roman" w:hAnsi="Times New Roman" w:cs="仿宋_GB2312"/>
          <w:sz w:val="32"/>
          <w:szCs w:val="32"/>
        </w:rPr>
        <w:t>　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p>
    <w:p w14:paraId="06D109EB">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收购上市公司部分股份的收购要约应当约定，被收购公司股东承诺出售的股份数额超过预定收购的股份数额的，收购人按比例进行收购。</w:t>
      </w:r>
    </w:p>
    <w:p w14:paraId="3BBD654A">
      <w:pPr>
        <w:ind w:firstLine="632" w:firstLineChars="200"/>
        <w:rPr>
          <w:rFonts w:ascii="Times New Roman" w:hAnsi="Times New Roman" w:cs="仿宋_GB2312"/>
          <w:sz w:val="32"/>
          <w:szCs w:val="32"/>
        </w:rPr>
      </w:pPr>
      <w:bookmarkStart w:id="99" w:name="第八十九条"/>
      <w:bookmarkEnd w:id="99"/>
      <w:r>
        <w:rPr>
          <w:rFonts w:hint="eastAsia" w:ascii="Times New Roman" w:hAnsi="Times New Roman" w:eastAsia="黑体" w:cs="黑体"/>
          <w:sz w:val="32"/>
          <w:szCs w:val="32"/>
        </w:rPr>
        <w:t>第八十九条</w:t>
      </w:r>
      <w:r>
        <w:rPr>
          <w:rFonts w:hint="eastAsia" w:ascii="Times New Roman" w:hAnsi="Times New Roman" w:cs="仿宋_GB2312"/>
          <w:sz w:val="32"/>
          <w:szCs w:val="32"/>
        </w:rPr>
        <w:t>　依照前条规定发出收购要约，收购人必须公告上市公司收购报告书，并载明下列事项：</w:t>
      </w:r>
    </w:p>
    <w:p w14:paraId="7A3E7D11">
      <w:pPr>
        <w:ind w:firstLine="632" w:firstLineChars="200"/>
        <w:rPr>
          <w:rFonts w:ascii="Times New Roman" w:hAnsi="Times New Roman" w:cs="仿宋_GB2312"/>
          <w:sz w:val="32"/>
          <w:szCs w:val="32"/>
        </w:rPr>
      </w:pPr>
      <w:r>
        <w:rPr>
          <w:rFonts w:hint="eastAsia" w:ascii="Times New Roman" w:hAnsi="Times New Roman" w:cs="仿宋_GB2312"/>
          <w:sz w:val="32"/>
          <w:szCs w:val="32"/>
        </w:rPr>
        <w:t>（一）收购人的名称、住所；</w:t>
      </w:r>
    </w:p>
    <w:p w14:paraId="65ABED50">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（二）收购人关于收购的决定；</w:t>
      </w:r>
    </w:p>
    <w:p w14:paraId="7CCDB697">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（三）被收购的上市公司名称；</w:t>
      </w:r>
    </w:p>
    <w:p w14:paraId="4E4E7F7E">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（四）收购目的；</w:t>
      </w:r>
    </w:p>
    <w:p w14:paraId="2B113F73">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（五）收购股份的详细名称和预定收购的股份数额；</w:t>
      </w:r>
    </w:p>
    <w:p w14:paraId="6EEFA383">
      <w:pPr>
        <w:ind w:firstLine="632" w:firstLineChars="200"/>
        <w:rPr>
          <w:rFonts w:ascii="Times New Roman" w:hAnsi="Times New Roman" w:cs="仿宋_GB2312"/>
          <w:sz w:val="32"/>
          <w:szCs w:val="32"/>
        </w:rPr>
      </w:pPr>
      <w:r>
        <w:rPr>
          <w:rFonts w:hint="eastAsia" w:ascii="Times New Roman" w:hAnsi="Times New Roman" w:cs="仿宋_GB2312"/>
          <w:sz w:val="32"/>
          <w:szCs w:val="32"/>
        </w:rPr>
        <w:t>（六）收购期限、收购价格；</w:t>
      </w:r>
    </w:p>
    <w:p w14:paraId="7CB77885">
      <w:pPr>
        <w:ind w:firstLine="632" w:firstLineChars="200"/>
        <w:rPr>
          <w:rFonts w:ascii="Times New Roman" w:hAnsi="Times New Roman" w:cs="仿宋_GB2312"/>
          <w:sz w:val="32"/>
          <w:szCs w:val="32"/>
        </w:rPr>
      </w:pPr>
      <w:r>
        <w:rPr>
          <w:rFonts w:hint="eastAsia" w:ascii="Times New Roman" w:hAnsi="Times New Roman" w:cs="仿宋_GB2312"/>
          <w:sz w:val="32"/>
          <w:szCs w:val="32"/>
        </w:rPr>
        <w:t>（七）收购所需资金额及资金保证；</w:t>
      </w:r>
    </w:p>
    <w:p w14:paraId="3A9D1022">
      <w:pPr>
        <w:ind w:firstLine="632" w:firstLineChars="200"/>
        <w:rPr>
          <w:rFonts w:ascii="Times New Roman" w:hAnsi="Times New Roman" w:cs="仿宋_GB2312"/>
          <w:sz w:val="32"/>
          <w:szCs w:val="32"/>
        </w:rPr>
      </w:pPr>
      <w:r>
        <w:rPr>
          <w:rFonts w:hint="eastAsia" w:ascii="Times New Roman" w:hAnsi="Times New Roman" w:cs="仿宋_GB2312"/>
          <w:sz w:val="32"/>
          <w:szCs w:val="32"/>
        </w:rPr>
        <w:t>（八）公告上市公司收购报告书时持有被收购公司股份数占该公司已发行的股份总数的比例。</w:t>
      </w:r>
    </w:p>
    <w:p w14:paraId="3B2E000F">
      <w:pPr>
        <w:ind w:firstLine="632" w:firstLineChars="200"/>
        <w:rPr>
          <w:rFonts w:ascii="Times New Roman" w:hAnsi="Times New Roman" w:cs="仿宋_GB2312"/>
          <w:sz w:val="32"/>
          <w:szCs w:val="32"/>
        </w:rPr>
      </w:pPr>
      <w:bookmarkStart w:id="100" w:name="第九十条"/>
      <w:bookmarkEnd w:id="100"/>
      <w:r>
        <w:rPr>
          <w:rFonts w:hint="eastAsia" w:ascii="Times New Roman" w:hAnsi="Times New Roman" w:eastAsia="黑体" w:cs="黑体"/>
          <w:sz w:val="32"/>
          <w:szCs w:val="32"/>
        </w:rPr>
        <w:t>第九十条</w:t>
      </w:r>
      <w:r>
        <w:rPr>
          <w:rFonts w:hint="eastAsia" w:ascii="Times New Roman" w:hAnsi="Times New Roman" w:cs="仿宋_GB2312"/>
          <w:sz w:val="32"/>
          <w:szCs w:val="32"/>
        </w:rPr>
        <w:t>　收购要约约定的收购期限不得少于三十日，并不得超过六十日。</w:t>
      </w:r>
    </w:p>
    <w:p w14:paraId="275D742E">
      <w:pPr>
        <w:ind w:firstLine="632" w:firstLineChars="200"/>
        <w:rPr>
          <w:rFonts w:ascii="Times New Roman" w:hAnsi="Times New Roman" w:cs="仿宋_GB2312"/>
          <w:sz w:val="32"/>
          <w:szCs w:val="32"/>
        </w:rPr>
      </w:pPr>
      <w:bookmarkStart w:id="101" w:name="第九十一条"/>
      <w:bookmarkEnd w:id="101"/>
      <w:r>
        <w:rPr>
          <w:rFonts w:hint="eastAsia" w:ascii="Times New Roman" w:hAnsi="Times New Roman" w:eastAsia="黑体" w:cs="黑体"/>
          <w:sz w:val="32"/>
          <w:szCs w:val="32"/>
        </w:rPr>
        <w:t>第九十一条</w:t>
      </w:r>
      <w:r>
        <w:rPr>
          <w:rFonts w:hint="eastAsia" w:ascii="Times New Roman" w:hAnsi="Times New Roman" w:cs="仿宋_GB2312"/>
          <w:sz w:val="32"/>
          <w:szCs w:val="32"/>
        </w:rPr>
        <w:t>　在收购要约确定的承诺期限内，收购人不得撤销其收购要约。收购人需要变更收购要约的，必须及时公告，载明具体变更事项。</w:t>
      </w:r>
    </w:p>
    <w:p w14:paraId="046F7CE6">
      <w:pPr>
        <w:ind w:firstLine="632" w:firstLineChars="200"/>
        <w:rPr>
          <w:rFonts w:ascii="Times New Roman" w:hAnsi="Times New Roman" w:cs="仿宋_GB2312"/>
          <w:sz w:val="32"/>
          <w:szCs w:val="32"/>
        </w:rPr>
      </w:pPr>
      <w:bookmarkStart w:id="102" w:name="第九十二条"/>
      <w:bookmarkEnd w:id="102"/>
      <w:r>
        <w:rPr>
          <w:rFonts w:hint="eastAsia" w:ascii="Times New Roman" w:hAnsi="Times New Roman" w:eastAsia="黑体" w:cs="黑体"/>
          <w:sz w:val="32"/>
          <w:szCs w:val="32"/>
        </w:rPr>
        <w:t>第九十二条</w:t>
      </w:r>
      <w:r>
        <w:rPr>
          <w:rFonts w:hint="eastAsia" w:ascii="Times New Roman" w:hAnsi="Times New Roman" w:cs="仿宋_GB2312"/>
          <w:sz w:val="32"/>
          <w:szCs w:val="32"/>
        </w:rPr>
        <w:t>　收购要约提出的各项收购条件，适用于被收购公司的所有股东。</w:t>
      </w:r>
    </w:p>
    <w:p w14:paraId="74F471F2">
      <w:pPr>
        <w:ind w:firstLine="632" w:firstLineChars="200"/>
        <w:rPr>
          <w:rFonts w:ascii="Times New Roman" w:hAnsi="Times New Roman" w:cs="仿宋_GB2312"/>
          <w:sz w:val="32"/>
          <w:szCs w:val="32"/>
        </w:rPr>
      </w:pPr>
      <w:bookmarkStart w:id="103" w:name="第九十三条"/>
      <w:bookmarkEnd w:id="103"/>
      <w:r>
        <w:rPr>
          <w:rFonts w:hint="eastAsia" w:ascii="Times New Roman" w:hAnsi="Times New Roman" w:eastAsia="黑体" w:cs="黑体"/>
          <w:sz w:val="32"/>
          <w:szCs w:val="32"/>
        </w:rPr>
        <w:t>第九十三条</w:t>
      </w:r>
      <w:r>
        <w:rPr>
          <w:rFonts w:hint="eastAsia" w:ascii="Times New Roman" w:hAnsi="Times New Roman" w:cs="仿宋_GB2312"/>
          <w:sz w:val="32"/>
          <w:szCs w:val="32"/>
        </w:rPr>
        <w:t>　采取要约收购方式的，收购人在收购期限内，不得卖出被收购公司的股票，也不得采取要约规定以外的形式和超出要约的条件买入被收购公司的股票。</w:t>
      </w:r>
    </w:p>
    <w:p w14:paraId="764CB34E">
      <w:pPr>
        <w:ind w:firstLine="632" w:firstLineChars="200"/>
        <w:rPr>
          <w:rFonts w:ascii="Times New Roman" w:hAnsi="Times New Roman" w:cs="仿宋_GB2312"/>
          <w:sz w:val="32"/>
          <w:szCs w:val="32"/>
        </w:rPr>
      </w:pPr>
      <w:bookmarkStart w:id="104" w:name="第九十四条"/>
      <w:bookmarkEnd w:id="104"/>
      <w:r>
        <w:rPr>
          <w:rFonts w:hint="eastAsia" w:ascii="Times New Roman" w:hAnsi="Times New Roman" w:eastAsia="黑体" w:cs="黑体"/>
          <w:sz w:val="32"/>
          <w:szCs w:val="32"/>
        </w:rPr>
        <w:t>第九十四条</w:t>
      </w:r>
      <w:r>
        <w:rPr>
          <w:rFonts w:hint="eastAsia" w:ascii="Times New Roman" w:hAnsi="Times New Roman" w:cs="仿宋_GB2312"/>
          <w:sz w:val="32"/>
          <w:szCs w:val="32"/>
        </w:rPr>
        <w:t>　采取协议收购方式的，收购人可以依照法律、行政法规的规定同被收购公司的股东以协议方式进行股份转让。</w:t>
      </w:r>
    </w:p>
    <w:p w14:paraId="4357A69E">
      <w:pPr>
        <w:ind w:firstLine="632" w:firstLineChars="200"/>
        <w:rPr>
          <w:rFonts w:ascii="Times New Roman" w:hAnsi="Times New Roman" w:cs="仿宋_GB2312"/>
          <w:sz w:val="32"/>
          <w:szCs w:val="32"/>
        </w:rPr>
      </w:pPr>
      <w:r>
        <w:rPr>
          <w:rFonts w:hint="eastAsia" w:ascii="Times New Roman" w:hAnsi="Times New Roman" w:cs="仿宋_GB2312"/>
          <w:sz w:val="32"/>
          <w:szCs w:val="32"/>
        </w:rPr>
        <w:t>以协议方式收购上市公司时，达成协议后，收购人必须在三日内将该收购协议向国务院证券监督管理机构及证券交易所作出书面报告，并予公告。</w:t>
      </w:r>
    </w:p>
    <w:p w14:paraId="0B992D39">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在公告前不得履行收购协议。</w:t>
      </w:r>
    </w:p>
    <w:p w14:paraId="7404CF0F">
      <w:pPr>
        <w:ind w:firstLine="632" w:firstLineChars="200"/>
        <w:rPr>
          <w:rFonts w:ascii="Times New Roman" w:hAnsi="Times New Roman" w:cs="仿宋_GB2312"/>
          <w:sz w:val="32"/>
          <w:szCs w:val="32"/>
        </w:rPr>
      </w:pPr>
      <w:bookmarkStart w:id="105" w:name="第九十五条"/>
      <w:bookmarkEnd w:id="105"/>
      <w:r>
        <w:rPr>
          <w:rFonts w:hint="eastAsia" w:ascii="Times New Roman" w:hAnsi="Times New Roman" w:eastAsia="黑体" w:cs="黑体"/>
          <w:sz w:val="32"/>
          <w:szCs w:val="32"/>
        </w:rPr>
        <w:t>第九十五条</w:t>
      </w:r>
      <w:r>
        <w:rPr>
          <w:rFonts w:hint="eastAsia" w:ascii="Times New Roman" w:hAnsi="Times New Roman" w:cs="仿宋_GB2312"/>
          <w:sz w:val="32"/>
          <w:szCs w:val="32"/>
        </w:rPr>
        <w:t>　采取协议收购方式的，协议双方可以临时委托证券登记结算机构保管协议转让的股票，并将资金存放于指定的银行。</w:t>
      </w:r>
    </w:p>
    <w:p w14:paraId="1A0F79E0">
      <w:pPr>
        <w:ind w:firstLine="632" w:firstLineChars="200"/>
        <w:rPr>
          <w:rFonts w:ascii="Times New Roman" w:hAnsi="Times New Roman" w:cs="仿宋_GB2312"/>
          <w:sz w:val="32"/>
          <w:szCs w:val="32"/>
        </w:rPr>
      </w:pPr>
      <w:bookmarkStart w:id="106" w:name="第九十六条"/>
      <w:bookmarkEnd w:id="106"/>
      <w:r>
        <w:rPr>
          <w:rFonts w:hint="eastAsia" w:ascii="Times New Roman" w:hAnsi="Times New Roman" w:eastAsia="黑体" w:cs="黑体"/>
          <w:sz w:val="32"/>
          <w:szCs w:val="32"/>
        </w:rPr>
        <w:t>第九十六条</w:t>
      </w:r>
      <w:r>
        <w:rPr>
          <w:rFonts w:hint="eastAsia" w:ascii="Times New Roman" w:hAnsi="Times New Roman" w:cs="仿宋_GB2312"/>
          <w:sz w:val="32"/>
          <w:szCs w:val="32"/>
        </w:rPr>
        <w:t>　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p>
    <w:p w14:paraId="0D110C62">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收购人依照前款规定以要约方式收购上市公司股份，应当遵守本法第八十九条至第九十三条的规定。</w:t>
      </w:r>
    </w:p>
    <w:p w14:paraId="7FB2BD7B">
      <w:pPr>
        <w:ind w:firstLine="632" w:firstLineChars="200"/>
        <w:rPr>
          <w:rFonts w:ascii="Times New Roman" w:hAnsi="Times New Roman" w:cs="仿宋_GB2312"/>
          <w:sz w:val="32"/>
          <w:szCs w:val="32"/>
        </w:rPr>
      </w:pPr>
      <w:bookmarkStart w:id="107" w:name="第九十七条"/>
      <w:bookmarkEnd w:id="107"/>
      <w:r>
        <w:rPr>
          <w:rFonts w:hint="eastAsia" w:ascii="Times New Roman" w:hAnsi="Times New Roman" w:eastAsia="黑体" w:cs="黑体"/>
          <w:sz w:val="32"/>
          <w:szCs w:val="32"/>
        </w:rPr>
        <w:t>第九十七条</w:t>
      </w:r>
      <w:r>
        <w:rPr>
          <w:rFonts w:hint="eastAsia" w:ascii="Times New Roman" w:hAnsi="Times New Roman" w:cs="仿宋_GB2312"/>
          <w:sz w:val="32"/>
          <w:szCs w:val="32"/>
        </w:rPr>
        <w:t>　收购期限届满，被收购公司股权分布不符合上市条件的，该上市公司的股票应当由证券交易所依法终止上市交易；其余仍持有被收购公司股票的股东，有权向收购人以收购要约的同等条件出售其股票，收购人应当收购。</w:t>
      </w:r>
    </w:p>
    <w:p w14:paraId="5374E59E">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收购行为完成后，被收购公司不再具备股份有限公司条件的，应当依法变更企业形式。</w:t>
      </w:r>
    </w:p>
    <w:p w14:paraId="49B39988">
      <w:pPr>
        <w:ind w:firstLine="632" w:firstLineChars="200"/>
        <w:rPr>
          <w:rFonts w:ascii="Times New Roman" w:hAnsi="Times New Roman" w:cs="仿宋_GB2312"/>
          <w:sz w:val="32"/>
          <w:szCs w:val="32"/>
        </w:rPr>
      </w:pPr>
      <w:bookmarkStart w:id="108" w:name="第九十八条"/>
      <w:bookmarkEnd w:id="108"/>
      <w:r>
        <w:rPr>
          <w:rFonts w:hint="eastAsia" w:ascii="Times New Roman" w:hAnsi="Times New Roman" w:eastAsia="黑体" w:cs="黑体"/>
          <w:sz w:val="32"/>
          <w:szCs w:val="32"/>
        </w:rPr>
        <w:t>第九十八条</w:t>
      </w:r>
      <w:r>
        <w:rPr>
          <w:rFonts w:hint="eastAsia" w:ascii="Times New Roman" w:hAnsi="Times New Roman" w:cs="仿宋_GB2312"/>
          <w:sz w:val="32"/>
          <w:szCs w:val="32"/>
        </w:rPr>
        <w:t>　在上市公司收购中，收购人持有的被收购的上市公司的股票，在收购行为完成后的十二个月内不得转让。</w:t>
      </w:r>
    </w:p>
    <w:p w14:paraId="6376B2BF">
      <w:pPr>
        <w:ind w:firstLine="632" w:firstLineChars="200"/>
        <w:rPr>
          <w:rFonts w:ascii="Times New Roman" w:hAnsi="Times New Roman" w:cs="仿宋_GB2312"/>
          <w:sz w:val="32"/>
          <w:szCs w:val="32"/>
        </w:rPr>
      </w:pPr>
      <w:bookmarkStart w:id="109" w:name="第九十九条"/>
      <w:bookmarkEnd w:id="109"/>
      <w:r>
        <w:rPr>
          <w:rFonts w:hint="eastAsia" w:ascii="Times New Roman" w:hAnsi="Times New Roman" w:eastAsia="黑体" w:cs="黑体"/>
          <w:sz w:val="32"/>
          <w:szCs w:val="32"/>
        </w:rPr>
        <w:t>第九十九条</w:t>
      </w:r>
      <w:r>
        <w:rPr>
          <w:rFonts w:hint="eastAsia" w:ascii="Times New Roman" w:hAnsi="Times New Roman" w:cs="仿宋_GB2312"/>
          <w:sz w:val="32"/>
          <w:szCs w:val="32"/>
        </w:rPr>
        <w:t>　收购行为完成后，收购人与被收购公司合并，并将该公司解散的，被解散公司的原有股票由收购人依法更换。</w:t>
      </w:r>
    </w:p>
    <w:p w14:paraId="4AD1A9F5">
      <w:pPr>
        <w:ind w:firstLine="632" w:firstLineChars="200"/>
        <w:rPr>
          <w:rFonts w:ascii="Times New Roman" w:hAnsi="Times New Roman" w:cs="仿宋_GB2312"/>
          <w:sz w:val="32"/>
          <w:szCs w:val="32"/>
        </w:rPr>
      </w:pPr>
      <w:bookmarkStart w:id="110" w:name="第一百条"/>
      <w:bookmarkEnd w:id="110"/>
      <w:r>
        <w:rPr>
          <w:rFonts w:hint="eastAsia" w:ascii="Times New Roman" w:hAnsi="Times New Roman" w:eastAsia="黑体" w:cs="黑体"/>
          <w:sz w:val="32"/>
          <w:szCs w:val="32"/>
        </w:rPr>
        <w:t>第一百条</w:t>
      </w:r>
      <w:r>
        <w:rPr>
          <w:rFonts w:hint="eastAsia" w:ascii="Times New Roman" w:hAnsi="Times New Roman" w:cs="仿宋_GB2312"/>
          <w:sz w:val="32"/>
          <w:szCs w:val="32"/>
        </w:rPr>
        <w:t>　收购行为完成后，收购人应当在十五日内将收购情况报告国务院证券监督管理机构和证券交易所，并予公告。</w:t>
      </w:r>
    </w:p>
    <w:p w14:paraId="19C2482A">
      <w:pPr>
        <w:ind w:firstLine="632" w:firstLineChars="200"/>
        <w:rPr>
          <w:rFonts w:ascii="Times New Roman" w:hAnsi="Times New Roman" w:cs="仿宋_GB2312"/>
          <w:sz w:val="32"/>
          <w:szCs w:val="32"/>
        </w:rPr>
      </w:pPr>
      <w:bookmarkStart w:id="111" w:name="第一百零一条"/>
      <w:bookmarkEnd w:id="111"/>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收购上市公司中由国家授权投资的机构持有的股份，应当按照国务院的规定，经有关主管部门批准。</w:t>
      </w:r>
    </w:p>
    <w:p w14:paraId="530B1A9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国务院证券监督管理机构应当依照本法的原则制定上市公司收购的具体办法。</w:t>
      </w:r>
    </w:p>
    <w:p w14:paraId="16B81438">
      <w:pPr>
        <w:rPr>
          <w:rFonts w:ascii="Times New Roman" w:hAnsi="Times New Roman" w:eastAsia="宋体" w:cs="宋体"/>
          <w:szCs w:val="32"/>
        </w:rPr>
      </w:pPr>
    </w:p>
    <w:p w14:paraId="69A21FA5">
      <w:pPr>
        <w:jc w:val="center"/>
        <w:rPr>
          <w:rFonts w:ascii="Times New Roman" w:hAnsi="Times New Roman" w:eastAsia="黑体" w:cs="黑体"/>
          <w:szCs w:val="32"/>
        </w:rPr>
      </w:pPr>
      <w:bookmarkStart w:id="112" w:name="第五章 证券交易所"/>
      <w:bookmarkEnd w:id="112"/>
      <w:r>
        <w:rPr>
          <w:rFonts w:hint="eastAsia" w:ascii="Times New Roman" w:hAnsi="Times New Roman" w:eastAsia="黑体" w:cs="黑体"/>
          <w:szCs w:val="32"/>
        </w:rPr>
        <w:t>第五章　证券交易所</w:t>
      </w:r>
    </w:p>
    <w:p w14:paraId="0BEEB626">
      <w:pPr>
        <w:rPr>
          <w:rFonts w:ascii="Times New Roman" w:hAnsi="Times New Roman" w:eastAsia="宋体" w:cs="宋体"/>
          <w:szCs w:val="32"/>
        </w:rPr>
      </w:pPr>
    </w:p>
    <w:p w14:paraId="2FC2FFC3">
      <w:pPr>
        <w:ind w:firstLine="632" w:firstLineChars="200"/>
        <w:rPr>
          <w:rFonts w:ascii="Times New Roman" w:hAnsi="Times New Roman" w:cs="仿宋_GB2312"/>
          <w:sz w:val="32"/>
          <w:szCs w:val="32"/>
        </w:rPr>
      </w:pPr>
      <w:bookmarkStart w:id="113" w:name="第一百零二条"/>
      <w:bookmarkEnd w:id="113"/>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证券交易所是为证券集中交易提供场所和设施，组织和监督证券交易，实行自律管理的法人。</w:t>
      </w:r>
    </w:p>
    <w:p w14:paraId="09CA99A9">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证券交易所的设立和解散，由国务院决定。</w:t>
      </w:r>
    </w:p>
    <w:p w14:paraId="12422214">
      <w:pPr>
        <w:ind w:firstLine="632" w:firstLineChars="200"/>
        <w:rPr>
          <w:rFonts w:ascii="Times New Roman" w:hAnsi="Times New Roman" w:cs="仿宋_GB2312"/>
          <w:sz w:val="32"/>
          <w:szCs w:val="32"/>
        </w:rPr>
      </w:pPr>
      <w:bookmarkStart w:id="114" w:name="第一百零三条"/>
      <w:bookmarkEnd w:id="114"/>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设立证券交易所必须制定章程。</w:t>
      </w:r>
    </w:p>
    <w:p w14:paraId="175E611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证券交易所章程的制定和修改，必须经国务院证券监督管理机构批准。</w:t>
      </w:r>
    </w:p>
    <w:p w14:paraId="0E1C6844">
      <w:pPr>
        <w:ind w:firstLine="632" w:firstLineChars="200"/>
        <w:rPr>
          <w:rFonts w:ascii="Times New Roman" w:hAnsi="Times New Roman" w:cs="仿宋_GB2312"/>
          <w:sz w:val="32"/>
          <w:szCs w:val="32"/>
        </w:rPr>
      </w:pPr>
      <w:bookmarkStart w:id="115" w:name="第一百零四条"/>
      <w:bookmarkEnd w:id="115"/>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证券交易所必须在其名称中标明证券交易所字样。其他任何单位或者个人不得使用证券交易所或者近似的名称。</w:t>
      </w:r>
    </w:p>
    <w:p w14:paraId="6E0255E7">
      <w:pPr>
        <w:ind w:firstLine="632" w:firstLineChars="200"/>
        <w:rPr>
          <w:rFonts w:ascii="Times New Roman" w:hAnsi="Times New Roman" w:cs="仿宋_GB2312"/>
          <w:sz w:val="32"/>
          <w:szCs w:val="32"/>
        </w:rPr>
      </w:pPr>
      <w:bookmarkStart w:id="116" w:name="第一百零五条"/>
      <w:bookmarkEnd w:id="116"/>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证券交易所可以自行支配的各项费用收入，应当首先用于保证其证券交易场所和设施的正常运行并逐步改善。</w:t>
      </w:r>
    </w:p>
    <w:p w14:paraId="44FE92F5">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实行会员制的证券交易所的财产积累归会员所有，其权益由会员共同享有，在其存续期间，不得将其财产积累分配给会员。</w:t>
      </w:r>
    </w:p>
    <w:p w14:paraId="07C0F2D9">
      <w:pPr>
        <w:ind w:firstLine="632" w:firstLineChars="200"/>
        <w:rPr>
          <w:rFonts w:ascii="Times New Roman" w:hAnsi="Times New Roman" w:cs="仿宋_GB2312"/>
          <w:sz w:val="32"/>
          <w:szCs w:val="32"/>
        </w:rPr>
      </w:pPr>
      <w:bookmarkStart w:id="117" w:name="第一百零六条"/>
      <w:bookmarkEnd w:id="117"/>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证券交易所设理事会。</w:t>
      </w:r>
    </w:p>
    <w:p w14:paraId="56269578">
      <w:pPr>
        <w:ind w:firstLine="632" w:firstLineChars="200"/>
        <w:rPr>
          <w:rFonts w:ascii="Times New Roman" w:hAnsi="Times New Roman" w:cs="仿宋_GB2312"/>
          <w:sz w:val="32"/>
          <w:szCs w:val="32"/>
        </w:rPr>
      </w:pPr>
      <w:bookmarkStart w:id="118" w:name="第一百零七条"/>
      <w:bookmarkEnd w:id="118"/>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证券交易所设总经理一人，由国务院证券监督管理机构任免。</w:t>
      </w:r>
    </w:p>
    <w:p w14:paraId="2DE6B1A6">
      <w:pPr>
        <w:ind w:firstLine="632" w:firstLineChars="200"/>
        <w:rPr>
          <w:rFonts w:ascii="Times New Roman" w:hAnsi="Times New Roman" w:cs="仿宋_GB2312"/>
          <w:sz w:val="32"/>
          <w:szCs w:val="32"/>
        </w:rPr>
      </w:pPr>
      <w:bookmarkStart w:id="119" w:name="第一百零八条"/>
      <w:bookmarkEnd w:id="119"/>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有《中华人民共和国公司法》第一百四十六条规定的情形或者下列情形之一的，不得担任证券交易所的负责人：</w:t>
      </w:r>
    </w:p>
    <w:p w14:paraId="0A3233FC">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（一）因违法行为或者违纪行为被解除职务的证券交易所、证券登记结算机构的负责人或者证券公司的董事、监事、高级管理人员，自被解除职务之日起未逾五年；</w:t>
      </w:r>
    </w:p>
    <w:p w14:paraId="1589443D">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（二）因违法行为或者违纪行为被撤销资格的律师、注册会计师或者投资咨询机构、财务顾问机构、资信评级机构、资产评估机构、验证机构的专业人员，自被撤销资格之日起未逾五年。</w:t>
      </w:r>
    </w:p>
    <w:p w14:paraId="69BF4C67">
      <w:pPr>
        <w:ind w:firstLine="632" w:firstLineChars="200"/>
        <w:rPr>
          <w:rFonts w:ascii="Times New Roman" w:hAnsi="Times New Roman" w:cs="仿宋_GB2312"/>
          <w:sz w:val="32"/>
          <w:szCs w:val="32"/>
        </w:rPr>
      </w:pPr>
      <w:bookmarkStart w:id="120" w:name="第一百零九条"/>
      <w:bookmarkEnd w:id="120"/>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因违法行为或者违纪行为被开除的证券交易所、证券登记结算机构、证券服务机构、证券公司的从业人员和被开除的国家机关工作人员，不得招聘为证券交易所的从业人员。</w:t>
      </w:r>
    </w:p>
    <w:p w14:paraId="03C4FB8F">
      <w:pPr>
        <w:ind w:firstLine="632" w:firstLineChars="200"/>
        <w:rPr>
          <w:rFonts w:ascii="Times New Roman" w:hAnsi="Times New Roman" w:cs="仿宋_GB2312"/>
          <w:sz w:val="32"/>
          <w:szCs w:val="32"/>
        </w:rPr>
      </w:pPr>
      <w:bookmarkStart w:id="121" w:name="第一百一十条"/>
      <w:bookmarkEnd w:id="121"/>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进入证券交易所参与集中交易的，必须是证券交易所的会员。</w:t>
      </w:r>
    </w:p>
    <w:p w14:paraId="497EA698">
      <w:pPr>
        <w:ind w:firstLine="632" w:firstLineChars="200"/>
        <w:rPr>
          <w:rFonts w:ascii="Times New Roman" w:hAnsi="Times New Roman" w:cs="仿宋_GB2312"/>
          <w:sz w:val="32"/>
          <w:szCs w:val="32"/>
        </w:rPr>
      </w:pPr>
      <w:bookmarkStart w:id="122" w:name="第一百一十一条"/>
      <w:bookmarkEnd w:id="122"/>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投资者应当与证券公司签订证券交易委托协议，并在证券公司开立证券交易账户，以书面、电话以及其他方式，委托该证券公司代其买卖证券。</w:t>
      </w:r>
    </w:p>
    <w:p w14:paraId="41DAC57C">
      <w:pPr>
        <w:ind w:firstLine="632" w:firstLineChars="200"/>
        <w:rPr>
          <w:rFonts w:ascii="Times New Roman" w:hAnsi="Times New Roman" w:cs="仿宋_GB2312"/>
          <w:sz w:val="32"/>
          <w:szCs w:val="32"/>
        </w:rPr>
      </w:pPr>
      <w:bookmarkStart w:id="123" w:name="第一百一十二条"/>
      <w:bookmarkEnd w:id="123"/>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p>
    <w:p w14:paraId="55898B21">
      <w:pPr>
        <w:ind w:firstLine="632" w:firstLineChars="200"/>
        <w:rPr>
          <w:rFonts w:ascii="Times New Roman" w:hAnsi="Times New Roman" w:cs="仿宋_GB2312"/>
          <w:sz w:val="32"/>
          <w:szCs w:val="32"/>
        </w:rPr>
      </w:pPr>
      <w:bookmarkStart w:id="124" w:name="第一百一十三条"/>
      <w:bookmarkEnd w:id="124"/>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证券交易所应当为组织公平的集中交易提供保障，公布证券交易即时行情，并按交易日制作证券市场行情表，予以公布。</w:t>
      </w:r>
    </w:p>
    <w:p w14:paraId="0BEA6D8D">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未经证券交易所许可，任何单位和个人不得发布证券交易即时行情。</w:t>
      </w:r>
    </w:p>
    <w:p w14:paraId="27993EDA">
      <w:pPr>
        <w:ind w:firstLine="632" w:firstLineChars="200"/>
        <w:rPr>
          <w:rFonts w:ascii="Times New Roman" w:hAnsi="Times New Roman" w:cs="仿宋_GB2312"/>
          <w:sz w:val="32"/>
          <w:szCs w:val="32"/>
        </w:rPr>
      </w:pPr>
      <w:bookmarkStart w:id="125" w:name="第一百一十四条"/>
      <w:bookmarkEnd w:id="125"/>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因突发性事件而影响证券交易的正常进行时，证券交易所可以采取技术性停牌的措施；因不可抗力的突发性事件或者为维护证券交易的正常秩序，证券交易所可以决定临时停市。</w:t>
      </w:r>
    </w:p>
    <w:p w14:paraId="4B3DFEE2">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证券交易所采取技术性停牌或者决定临时停市，必须及时报告国务院证券监督管理机构。</w:t>
      </w:r>
    </w:p>
    <w:p w14:paraId="490FB1F1">
      <w:pPr>
        <w:ind w:firstLine="632" w:firstLineChars="200"/>
        <w:rPr>
          <w:rFonts w:ascii="Times New Roman" w:hAnsi="Times New Roman" w:cs="仿宋_GB2312"/>
          <w:sz w:val="32"/>
          <w:szCs w:val="32"/>
        </w:rPr>
      </w:pPr>
      <w:bookmarkStart w:id="126" w:name="第一百一十五条"/>
      <w:bookmarkEnd w:id="126"/>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证券交易所对证券交易实行实时监控，并按照国务院证券监督管理机构的要求，对异常的交易情况提出报告。</w:t>
      </w:r>
    </w:p>
    <w:p w14:paraId="45DB0AB1">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证券交易所应当对上市公司及相关信息披露义务人披露信息进行监督，督促其依法及时、准确地披露信息。</w:t>
      </w:r>
    </w:p>
    <w:p w14:paraId="79E0F464">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证券交易所根据需要，可以对出现重大异常交易情况的证券账户限制交易，并报国务院证券监督管理机构备案。</w:t>
      </w:r>
    </w:p>
    <w:p w14:paraId="3845EF94">
      <w:pPr>
        <w:ind w:firstLine="632" w:firstLineChars="200"/>
        <w:rPr>
          <w:rFonts w:ascii="Times New Roman" w:hAnsi="Times New Roman" w:cs="仿宋_GB2312"/>
          <w:sz w:val="32"/>
          <w:szCs w:val="32"/>
        </w:rPr>
      </w:pPr>
      <w:bookmarkStart w:id="127" w:name="第一百一十六条"/>
      <w:bookmarkEnd w:id="127"/>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证券交易所应当从其收取的交易费用和会员费、席位费中提取一定比例的金额设立风险基金。风险基金由证券交易所理事会管理。</w:t>
      </w:r>
    </w:p>
    <w:p w14:paraId="2F9F3CB8">
      <w:pPr>
        <w:ind w:firstLine="632" w:firstLineChars="200"/>
        <w:rPr>
          <w:rFonts w:ascii="Times New Roman" w:hAnsi="Times New Roman" w:cs="仿宋_GB2312"/>
          <w:sz w:val="32"/>
          <w:szCs w:val="32"/>
        </w:rPr>
      </w:pPr>
      <w:r>
        <w:rPr>
          <w:rFonts w:hint="eastAsia" w:ascii="Times New Roman" w:hAnsi="Times New Roman" w:cs="仿宋_GB2312"/>
          <w:sz w:val="32"/>
          <w:szCs w:val="32"/>
        </w:rPr>
        <w:t>风险基金提取的具体比例和使用办法，由国务院证券监督管理机构会同国务院财政部门规定。</w:t>
      </w:r>
    </w:p>
    <w:p w14:paraId="1436177A">
      <w:pPr>
        <w:ind w:firstLine="632" w:firstLineChars="200"/>
        <w:rPr>
          <w:rFonts w:ascii="Times New Roman" w:hAnsi="Times New Roman" w:cs="仿宋_GB2312"/>
          <w:sz w:val="32"/>
          <w:szCs w:val="32"/>
        </w:rPr>
      </w:pPr>
      <w:bookmarkStart w:id="128" w:name="第一百一十七条"/>
      <w:bookmarkEnd w:id="128"/>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证券交易所应当将收存的风险基金存入开户银行专门账户，不得擅自使用。</w:t>
      </w:r>
    </w:p>
    <w:p w14:paraId="5F5C947E">
      <w:pPr>
        <w:ind w:firstLine="632" w:firstLineChars="200"/>
        <w:rPr>
          <w:rFonts w:ascii="Times New Roman" w:hAnsi="Times New Roman" w:cs="仿宋_GB2312"/>
          <w:sz w:val="32"/>
          <w:szCs w:val="32"/>
        </w:rPr>
      </w:pPr>
      <w:bookmarkStart w:id="129" w:name="第一百一十八条"/>
      <w:bookmarkEnd w:id="129"/>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证券交易所依照证券法律、行政法规制定上市规则、交易规则、会员管理规则和其他有关规则，并报国务院证券监督管理机构批准。</w:t>
      </w:r>
    </w:p>
    <w:p w14:paraId="331329EF">
      <w:pPr>
        <w:ind w:firstLine="632" w:firstLineChars="200"/>
        <w:rPr>
          <w:rFonts w:ascii="Times New Roman" w:hAnsi="Times New Roman" w:cs="仿宋_GB2312"/>
          <w:sz w:val="32"/>
          <w:szCs w:val="32"/>
        </w:rPr>
      </w:pPr>
      <w:bookmarkStart w:id="130" w:name="第一百一十九条"/>
      <w:bookmarkEnd w:id="130"/>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证券交易所的负责人和其他从业人员在执行与证券交易有关的职务时，与其本人或者其亲属有利害关系的，应当回避。</w:t>
      </w:r>
    </w:p>
    <w:p w14:paraId="0135243C">
      <w:pPr>
        <w:ind w:firstLine="632" w:firstLineChars="200"/>
        <w:rPr>
          <w:rFonts w:ascii="Times New Roman" w:hAnsi="Times New Roman" w:cs="仿宋_GB2312"/>
          <w:sz w:val="32"/>
          <w:szCs w:val="32"/>
        </w:rPr>
      </w:pPr>
      <w:bookmarkStart w:id="131" w:name="第一百二十条"/>
      <w:bookmarkEnd w:id="131"/>
      <w:r>
        <w:rPr>
          <w:rFonts w:hint="eastAsia" w:ascii="Times New Roman" w:hAnsi="Times New Roman" w:eastAsia="黑体" w:cs="黑体"/>
          <w:sz w:val="32"/>
          <w:szCs w:val="32"/>
        </w:rPr>
        <w:t>第一百二十条</w:t>
      </w:r>
      <w:r>
        <w:rPr>
          <w:rFonts w:hint="eastAsia" w:ascii="Times New Roman" w:hAnsi="Times New Roman" w:cs="仿宋_GB2312"/>
          <w:sz w:val="32"/>
          <w:szCs w:val="32"/>
        </w:rPr>
        <w:t>　按照依法制定的交易规则进行的交易，不得改变其交易结果。对交易中违规交易者应负的民事责任不得免除；在违规交易中所获利益，依照有关规定处理。</w:t>
      </w:r>
    </w:p>
    <w:p w14:paraId="70B931DF">
      <w:pPr>
        <w:ind w:firstLine="632" w:firstLineChars="200"/>
        <w:rPr>
          <w:rFonts w:ascii="Times New Roman" w:hAnsi="Times New Roman" w:cs="仿宋_GB2312"/>
          <w:sz w:val="32"/>
          <w:szCs w:val="32"/>
        </w:rPr>
      </w:pPr>
      <w:bookmarkStart w:id="132" w:name="第一百二十一条"/>
      <w:bookmarkEnd w:id="132"/>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在证券交易所内从事证券交易的人员，违反证券交易所有关交易规则的，由证券交易所给予纪律处分；对情节严重的，撤销其资格，禁止其入场进行证券交易。</w:t>
      </w:r>
    </w:p>
    <w:p w14:paraId="1886269F">
      <w:pPr>
        <w:rPr>
          <w:rFonts w:ascii="Times New Roman" w:hAnsi="Times New Roman" w:eastAsia="宋体" w:cs="宋体"/>
          <w:szCs w:val="32"/>
        </w:rPr>
      </w:pPr>
    </w:p>
    <w:p w14:paraId="14AC5C80">
      <w:pPr>
        <w:jc w:val="center"/>
        <w:rPr>
          <w:rFonts w:ascii="Times New Roman" w:hAnsi="Times New Roman" w:eastAsia="黑体" w:cs="黑体"/>
          <w:szCs w:val="32"/>
        </w:rPr>
      </w:pPr>
      <w:bookmarkStart w:id="133" w:name="第六章 证券公司"/>
      <w:bookmarkEnd w:id="133"/>
      <w:r>
        <w:rPr>
          <w:rFonts w:hint="eastAsia" w:ascii="Times New Roman" w:hAnsi="Times New Roman" w:eastAsia="黑体" w:cs="黑体"/>
          <w:szCs w:val="32"/>
        </w:rPr>
        <w:t>第六章　证券公司</w:t>
      </w:r>
    </w:p>
    <w:p w14:paraId="706C9FA1">
      <w:pPr>
        <w:rPr>
          <w:rFonts w:ascii="Times New Roman" w:hAnsi="Times New Roman" w:eastAsia="宋体" w:cs="宋体"/>
          <w:szCs w:val="32"/>
        </w:rPr>
      </w:pPr>
    </w:p>
    <w:p w14:paraId="348B87BD">
      <w:pPr>
        <w:ind w:firstLine="632" w:firstLineChars="200"/>
        <w:rPr>
          <w:rFonts w:ascii="Times New Roman" w:hAnsi="Times New Roman" w:cs="仿宋_GB2312"/>
          <w:sz w:val="32"/>
          <w:szCs w:val="32"/>
        </w:rPr>
      </w:pPr>
      <w:bookmarkStart w:id="134" w:name="第一百二十二条"/>
      <w:bookmarkEnd w:id="134"/>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设立证券公司，必须经国务院证券监督管理机构审查批准。未经国务院证券监督管理机构批准，任何单位和个人不得经营证券业务。</w:t>
      </w:r>
    </w:p>
    <w:p w14:paraId="10C75D30">
      <w:pPr>
        <w:ind w:firstLine="632" w:firstLineChars="200"/>
        <w:rPr>
          <w:rFonts w:ascii="Times New Roman" w:hAnsi="Times New Roman" w:cs="仿宋_GB2312"/>
          <w:sz w:val="32"/>
          <w:szCs w:val="32"/>
        </w:rPr>
      </w:pPr>
      <w:bookmarkStart w:id="135" w:name="第一百二十三条"/>
      <w:bookmarkEnd w:id="135"/>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本法所称证券公司是指依照《中华人民共和国公司法》和本法规定设立的经营证券业务的有限责任公司或者股份有限公司。</w:t>
      </w:r>
    </w:p>
    <w:p w14:paraId="3C738455">
      <w:pPr>
        <w:ind w:firstLine="632" w:firstLineChars="200"/>
        <w:rPr>
          <w:rFonts w:ascii="Times New Roman" w:hAnsi="Times New Roman" w:cs="仿宋_GB2312"/>
          <w:sz w:val="32"/>
          <w:szCs w:val="32"/>
        </w:rPr>
      </w:pPr>
      <w:bookmarkStart w:id="136" w:name="第一百二十四条"/>
      <w:bookmarkEnd w:id="136"/>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设立证券公司，应当具备下列条件：</w:t>
      </w:r>
    </w:p>
    <w:p w14:paraId="5199B8B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（一）有符合法律、行政法规规定的公司章程；</w:t>
      </w:r>
    </w:p>
    <w:p w14:paraId="6E3074E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（二）主要股东具有持续盈利能力，信誉良好，最近三年无重大违法违规记录，净资产不低于人民币二亿元；</w:t>
      </w:r>
    </w:p>
    <w:p w14:paraId="71F4513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（三）有符合本法规定的注册资本；</w:t>
      </w:r>
    </w:p>
    <w:p w14:paraId="69748FCF">
      <w:pPr>
        <w:ind w:firstLine="632" w:firstLineChars="200"/>
        <w:rPr>
          <w:rFonts w:ascii="Times New Roman" w:hAnsi="Times New Roman" w:cs="仿宋_GB2312"/>
          <w:sz w:val="32"/>
          <w:szCs w:val="32"/>
        </w:rPr>
      </w:pPr>
      <w:r>
        <w:rPr>
          <w:rFonts w:hint="eastAsia" w:ascii="Times New Roman" w:hAnsi="Times New Roman" w:cs="仿宋_GB2312"/>
          <w:sz w:val="32"/>
          <w:szCs w:val="32"/>
        </w:rPr>
        <w:t>（四）董事、监事、高级管理人员具备任职资格，从业人员具有证券从业资格；</w:t>
      </w:r>
    </w:p>
    <w:p w14:paraId="2D319BF8">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（五）有完善的风险管理与内部控制制度；</w:t>
      </w:r>
    </w:p>
    <w:p w14:paraId="4EEC866A">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（六）有合格的经营场所和业务设施；</w:t>
      </w:r>
    </w:p>
    <w:p w14:paraId="5F284B9A">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（七）法律、行政法规规定的和经国务院批准的国务院证券监督管理机构规定的其他条件。</w:t>
      </w:r>
    </w:p>
    <w:p w14:paraId="35515A18">
      <w:pPr>
        <w:ind w:firstLine="632" w:firstLineChars="200"/>
        <w:rPr>
          <w:rFonts w:ascii="Times New Roman" w:hAnsi="Times New Roman" w:cs="仿宋_GB2312"/>
          <w:sz w:val="32"/>
          <w:szCs w:val="32"/>
        </w:rPr>
      </w:pPr>
      <w:bookmarkStart w:id="137" w:name="第一百二十五条"/>
      <w:bookmarkEnd w:id="137"/>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经国务院证券监督管理机构批准，证券公司可以经营下列部分或者全部业务：</w:t>
      </w:r>
    </w:p>
    <w:p w14:paraId="01FE3CE1">
      <w:pPr>
        <w:ind w:firstLine="632" w:firstLineChars="200"/>
        <w:rPr>
          <w:rFonts w:ascii="Times New Roman" w:hAnsi="Times New Roman" w:cs="仿宋_GB2312"/>
          <w:sz w:val="32"/>
          <w:szCs w:val="32"/>
        </w:rPr>
      </w:pPr>
      <w:r>
        <w:rPr>
          <w:rFonts w:hint="eastAsia" w:ascii="Times New Roman" w:hAnsi="Times New Roman" w:cs="仿宋_GB2312"/>
          <w:sz w:val="32"/>
          <w:szCs w:val="32"/>
        </w:rPr>
        <w:t>（一）证券经纪；</w:t>
      </w:r>
    </w:p>
    <w:p w14:paraId="615D7FC9">
      <w:pPr>
        <w:ind w:firstLine="632" w:firstLineChars="200"/>
        <w:rPr>
          <w:rFonts w:ascii="Times New Roman" w:hAnsi="Times New Roman" w:cs="仿宋_GB2312"/>
          <w:sz w:val="32"/>
          <w:szCs w:val="32"/>
        </w:rPr>
      </w:pPr>
      <w:r>
        <w:rPr>
          <w:rFonts w:hint="eastAsia" w:ascii="Times New Roman" w:hAnsi="Times New Roman" w:cs="仿宋_GB2312"/>
          <w:sz w:val="32"/>
          <w:szCs w:val="32"/>
        </w:rPr>
        <w:t>（二）证券投资咨询；</w:t>
      </w:r>
    </w:p>
    <w:p w14:paraId="0E49022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（三）与证券交易、证券投资活动有关的财务顾问；</w:t>
      </w:r>
    </w:p>
    <w:p w14:paraId="1D4257B0">
      <w:pPr>
        <w:ind w:firstLine="632" w:firstLineChars="200"/>
        <w:rPr>
          <w:rFonts w:ascii="Times New Roman" w:hAnsi="Times New Roman" w:cs="仿宋_GB2312"/>
          <w:sz w:val="32"/>
          <w:szCs w:val="32"/>
        </w:rPr>
      </w:pPr>
      <w:r>
        <w:rPr>
          <w:rFonts w:hint="eastAsia" w:ascii="Times New Roman" w:hAnsi="Times New Roman" w:cs="仿宋_GB2312"/>
          <w:sz w:val="32"/>
          <w:szCs w:val="32"/>
        </w:rPr>
        <w:t>（四）证券承销与保荐；</w:t>
      </w:r>
    </w:p>
    <w:p w14:paraId="23A8C3F1">
      <w:pPr>
        <w:ind w:firstLine="632" w:firstLineChars="200"/>
        <w:rPr>
          <w:rFonts w:ascii="Times New Roman" w:hAnsi="Times New Roman" w:cs="仿宋_GB2312"/>
          <w:sz w:val="32"/>
          <w:szCs w:val="32"/>
        </w:rPr>
      </w:pPr>
      <w:r>
        <w:rPr>
          <w:rFonts w:hint="eastAsia" w:ascii="Times New Roman" w:hAnsi="Times New Roman" w:cs="仿宋_GB2312"/>
          <w:sz w:val="32"/>
          <w:szCs w:val="32"/>
        </w:rPr>
        <w:t>（五）证券自营；</w:t>
      </w:r>
    </w:p>
    <w:p w14:paraId="3370620A">
      <w:pPr>
        <w:ind w:firstLine="632" w:firstLineChars="200"/>
        <w:rPr>
          <w:rFonts w:ascii="Times New Roman" w:hAnsi="Times New Roman" w:cs="仿宋_GB2312"/>
          <w:sz w:val="32"/>
          <w:szCs w:val="32"/>
        </w:rPr>
      </w:pPr>
      <w:r>
        <w:rPr>
          <w:rFonts w:hint="eastAsia" w:ascii="Times New Roman" w:hAnsi="Times New Roman" w:cs="仿宋_GB2312"/>
          <w:sz w:val="32"/>
          <w:szCs w:val="32"/>
        </w:rPr>
        <w:t>（六）证券资产管理；</w:t>
      </w:r>
    </w:p>
    <w:p w14:paraId="421A37C8">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（七）其他证券业务。</w:t>
      </w:r>
    </w:p>
    <w:p w14:paraId="30952B49">
      <w:pPr>
        <w:ind w:firstLine="632" w:firstLineChars="200"/>
        <w:rPr>
          <w:rFonts w:ascii="Times New Roman" w:hAnsi="Times New Roman" w:cs="仿宋_GB2312"/>
          <w:sz w:val="32"/>
          <w:szCs w:val="32"/>
        </w:rPr>
      </w:pPr>
      <w:bookmarkStart w:id="138" w:name="第一百二十六条"/>
      <w:bookmarkEnd w:id="138"/>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证券公司必须在其名称中标明证券有限责任公司或者证券股份有限公司字样。</w:t>
      </w:r>
    </w:p>
    <w:p w14:paraId="3CCA1FBB">
      <w:pPr>
        <w:ind w:firstLine="632" w:firstLineChars="200"/>
        <w:rPr>
          <w:rFonts w:ascii="Times New Roman" w:hAnsi="Times New Roman" w:cs="仿宋_GB2312"/>
          <w:sz w:val="32"/>
          <w:szCs w:val="32"/>
        </w:rPr>
      </w:pPr>
      <w:bookmarkStart w:id="139" w:name="第一百二十七条"/>
      <w:bookmarkEnd w:id="139"/>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证券公司经营本法第一百二十五条第（一）项至第（三）项业务的，注册资本最低限额为人民币五千万元；经营第（四）项至第（七）项业务之一的，注册资本最低限额为人民币一亿元；经营第（四）项至第（七）项业务中两项以上的，注册资本最低限额为人民币五亿元。证券公司的注册资本应当是实缴资本。</w:t>
      </w:r>
    </w:p>
    <w:p w14:paraId="11F34B5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国务院证券监督管理机构根据审慎监管原则和各项业务的风险程度，可以调整注册资本最低限额，但不得少于前款规定的限额。</w:t>
      </w:r>
    </w:p>
    <w:p w14:paraId="120A79DC">
      <w:pPr>
        <w:ind w:firstLine="632" w:firstLineChars="200"/>
        <w:rPr>
          <w:rFonts w:ascii="Times New Roman" w:hAnsi="Times New Roman" w:cs="仿宋_GB2312"/>
          <w:sz w:val="32"/>
          <w:szCs w:val="32"/>
        </w:rPr>
      </w:pPr>
      <w:bookmarkStart w:id="140" w:name="第一百二十八条"/>
      <w:bookmarkEnd w:id="140"/>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国务院证券监督管理机构应当自受理证券公司设立申请之日起六个月内，依照法定条件和法定程序并根据审慎监管原则进行审查，作出批准或者不予批准的决定，并通知申请人；不予批准的，应当说明理由。</w:t>
      </w:r>
    </w:p>
    <w:p w14:paraId="402983A0">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证券公司设立申请获得批准的，申请人应当在规定的期限内向公司登记机关申请设立登记，领取营业执照。</w:t>
      </w:r>
    </w:p>
    <w:p w14:paraId="271A4699">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证券公司应当自领取营业执照之日起十五日内，向国务院证券监督管理机构申请经营证券业务许可证。未取得经营证券业务许可证，证券公司不得经营证券业务。</w:t>
      </w:r>
    </w:p>
    <w:p w14:paraId="57F135FD">
      <w:pPr>
        <w:ind w:firstLine="632" w:firstLineChars="200"/>
        <w:rPr>
          <w:rFonts w:ascii="Times New Roman" w:hAnsi="Times New Roman" w:cs="仿宋_GB2312"/>
          <w:sz w:val="32"/>
          <w:szCs w:val="32"/>
        </w:rPr>
      </w:pPr>
      <w:bookmarkStart w:id="141" w:name="第一百二十九条"/>
      <w:bookmarkEnd w:id="141"/>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证券公司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r>
    </w:p>
    <w:p w14:paraId="67DEB929">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证券公司在境外设立、收购或者参股证券经营机构，必须经国务院证券监督管理机构批准。</w:t>
      </w:r>
    </w:p>
    <w:p w14:paraId="0B7C2BCC">
      <w:pPr>
        <w:ind w:firstLine="632" w:firstLineChars="200"/>
        <w:rPr>
          <w:rFonts w:ascii="Times New Roman" w:hAnsi="Times New Roman" w:cs="仿宋_GB2312"/>
          <w:sz w:val="32"/>
          <w:szCs w:val="32"/>
        </w:rPr>
      </w:pPr>
      <w:bookmarkStart w:id="142" w:name="第一百三十条"/>
      <w:bookmarkEnd w:id="142"/>
      <w:r>
        <w:rPr>
          <w:rFonts w:hint="eastAsia" w:ascii="Times New Roman" w:hAnsi="Times New Roman" w:eastAsia="黑体" w:cs="黑体"/>
          <w:sz w:val="32"/>
          <w:szCs w:val="32"/>
        </w:rPr>
        <w:t>第一百三十条</w:t>
      </w:r>
      <w:r>
        <w:rPr>
          <w:rFonts w:hint="eastAsia" w:ascii="Times New Roman" w:hAnsi="Times New Roman" w:cs="仿宋_GB2312"/>
          <w:sz w:val="32"/>
          <w:szCs w:val="32"/>
        </w:rPr>
        <w:t>　国务院证券监督管理机构应当对证券公司的净资本，净资本与负债的比例，净资本与净资产的比例，净资本与自营、承销、资产管理等业务规模的比例，负债与净资产的比例，以及流动资产与流动负债的比例等风险控制指标作出规定。</w:t>
      </w:r>
    </w:p>
    <w:p w14:paraId="63D9AAB0">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证券公司不得为其股东或者股东的关联人提供融资或者担保。</w:t>
      </w:r>
    </w:p>
    <w:p w14:paraId="64A62101">
      <w:pPr>
        <w:ind w:firstLine="632" w:firstLineChars="200"/>
        <w:rPr>
          <w:rFonts w:ascii="Times New Roman" w:hAnsi="Times New Roman" w:cs="仿宋_GB2312"/>
          <w:sz w:val="32"/>
          <w:szCs w:val="32"/>
        </w:rPr>
      </w:pPr>
      <w:bookmarkStart w:id="143" w:name="第一百三十一条"/>
      <w:bookmarkEnd w:id="143"/>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证券公司的董事、监事、高级管理人员，应当正直诚实，品行良好，熟悉证券法律、行政法规，具有履行职责所需的经营管理能力，并在任职前取得国务院证券监督管理机构核准的任职资格。</w:t>
      </w:r>
    </w:p>
    <w:p w14:paraId="47D2F5C6">
      <w:pPr>
        <w:ind w:firstLine="632" w:firstLineChars="200"/>
        <w:rPr>
          <w:rFonts w:ascii="Times New Roman" w:hAnsi="Times New Roman" w:cs="仿宋_GB2312"/>
          <w:sz w:val="32"/>
          <w:szCs w:val="32"/>
        </w:rPr>
      </w:pPr>
      <w:r>
        <w:rPr>
          <w:rFonts w:hint="eastAsia" w:ascii="Times New Roman" w:hAnsi="Times New Roman" w:cs="仿宋_GB2312"/>
          <w:sz w:val="32"/>
          <w:szCs w:val="32"/>
        </w:rPr>
        <w:t>有《中华人民共和国公司法》第一百四十六条规定的情形或者下列情形之一的，不得担任证券公司的董事、监事、高级管理人员：</w:t>
      </w:r>
    </w:p>
    <w:p w14:paraId="0D4443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（一）因违法行为或者违纪行为被解除职务的证券交易所、证券登记结算机构的负责人或者证券公司的董事、监事、高级管理人员，自被解除职务之日起未逾五年；</w:t>
      </w:r>
    </w:p>
    <w:p w14:paraId="1AC67A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（二）因违法行为或者违纪行为被撤销资格的律师、注册会计师或者投资咨询机构、财务顾问机构、资信评级机构、资产评估机构、验证机构的专业人员，自被撤销资格之日起未逾五年。</w:t>
      </w:r>
    </w:p>
    <w:p w14:paraId="5B16A250">
      <w:pPr>
        <w:ind w:firstLine="632" w:firstLineChars="200"/>
        <w:rPr>
          <w:rFonts w:ascii="Times New Roman" w:hAnsi="Times New Roman" w:cs="仿宋_GB2312"/>
          <w:sz w:val="32"/>
          <w:szCs w:val="32"/>
        </w:rPr>
      </w:pPr>
      <w:bookmarkStart w:id="144" w:name="第一百三十二条"/>
      <w:bookmarkEnd w:id="144"/>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因违法行为或者违纪行为被开除的证券交易所、证券登记结算机构、证券服务机构、证券公司的从业人员和被开除的国家机关工作人员，不得招聘为证券公司的从业人员。</w:t>
      </w:r>
    </w:p>
    <w:p w14:paraId="1B2178B3">
      <w:pPr>
        <w:ind w:firstLine="632" w:firstLineChars="200"/>
        <w:rPr>
          <w:rFonts w:ascii="Times New Roman" w:hAnsi="Times New Roman" w:cs="仿宋_GB2312"/>
          <w:sz w:val="32"/>
          <w:szCs w:val="32"/>
        </w:rPr>
      </w:pPr>
      <w:bookmarkStart w:id="145" w:name="第一百三十三条"/>
      <w:bookmarkEnd w:id="145"/>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国家机关工作人员和法律、行政法规规定的禁止在公司中兼职的其他人员，不得在证券公司中兼任职务。</w:t>
      </w:r>
    </w:p>
    <w:p w14:paraId="7E2830FF">
      <w:pPr>
        <w:ind w:firstLine="632" w:firstLineChars="200"/>
        <w:rPr>
          <w:rFonts w:ascii="Times New Roman" w:hAnsi="Times New Roman" w:cs="仿宋_GB2312"/>
          <w:sz w:val="32"/>
          <w:szCs w:val="32"/>
        </w:rPr>
      </w:pPr>
      <w:bookmarkStart w:id="146" w:name="第一百三十四条"/>
      <w:bookmarkEnd w:id="146"/>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国家设立证券投资者保护基金。证券投资者保护基金由证券公司缴纳的资金及其他依法筹集的资金组成，其筹集、管理和使用的具体办法由国务院规定。</w:t>
      </w:r>
    </w:p>
    <w:p w14:paraId="444BC747">
      <w:pPr>
        <w:ind w:firstLine="632" w:firstLineChars="200"/>
        <w:rPr>
          <w:rFonts w:ascii="Times New Roman" w:hAnsi="Times New Roman" w:cs="仿宋_GB2312"/>
          <w:sz w:val="32"/>
          <w:szCs w:val="32"/>
        </w:rPr>
      </w:pPr>
      <w:bookmarkStart w:id="147" w:name="第一百三十五条"/>
      <w:bookmarkEnd w:id="147"/>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证券公司从每年的税后利润中提取交易风险准备金，用于弥补证券交易的损失，其提取的具体比例由国务院证券监督管理机构规定。</w:t>
      </w:r>
    </w:p>
    <w:p w14:paraId="651A6397">
      <w:pPr>
        <w:ind w:firstLine="632" w:firstLineChars="200"/>
        <w:rPr>
          <w:rFonts w:ascii="Times New Roman" w:hAnsi="Times New Roman" w:cs="仿宋_GB2312"/>
          <w:sz w:val="32"/>
          <w:szCs w:val="32"/>
        </w:rPr>
      </w:pPr>
      <w:bookmarkStart w:id="148" w:name="第一百三十六条"/>
      <w:bookmarkEnd w:id="148"/>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证券公司应当建立健全内部控制制度，采取有效隔离措施，防范公司与客户之间、不同客户之间的利益冲突。</w:t>
      </w:r>
    </w:p>
    <w:p w14:paraId="19EBEF48">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证券公司必须将其证券经纪业务、证券承销业务、证券自营业务和证券资产管理业务分开办理，不得混合操作。</w:t>
      </w:r>
    </w:p>
    <w:p w14:paraId="0C89C3B2">
      <w:pPr>
        <w:ind w:firstLine="632" w:firstLineChars="200"/>
        <w:rPr>
          <w:rFonts w:ascii="Times New Roman" w:hAnsi="Times New Roman" w:cs="仿宋_GB2312"/>
          <w:sz w:val="32"/>
          <w:szCs w:val="32"/>
        </w:rPr>
      </w:pPr>
      <w:bookmarkStart w:id="149" w:name="第一百三十七条"/>
      <w:bookmarkEnd w:id="149"/>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证券公司的自营业务必须以自己的名义进行，不得假借他人名义或者以个人名义进行。</w:t>
      </w:r>
    </w:p>
    <w:p w14:paraId="497D6B23">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证券公司的自营业务必须使用自有资金和依法筹集的资金。</w:t>
      </w:r>
    </w:p>
    <w:p w14:paraId="7D4EC33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证券公司不得将其自营账户借给他人使用。</w:t>
      </w:r>
    </w:p>
    <w:p w14:paraId="7164F0E6">
      <w:pPr>
        <w:ind w:firstLine="632" w:firstLineChars="200"/>
        <w:rPr>
          <w:rFonts w:ascii="Times New Roman" w:hAnsi="Times New Roman" w:cs="仿宋_GB2312"/>
          <w:sz w:val="32"/>
          <w:szCs w:val="32"/>
        </w:rPr>
      </w:pPr>
      <w:bookmarkStart w:id="150" w:name="第一百三十八条"/>
      <w:bookmarkEnd w:id="150"/>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证券公司依法享有自主经营的权利，其合法经营不受干涉。</w:t>
      </w:r>
    </w:p>
    <w:p w14:paraId="161E2ADD">
      <w:pPr>
        <w:ind w:firstLine="632" w:firstLineChars="200"/>
        <w:rPr>
          <w:rFonts w:ascii="Times New Roman" w:hAnsi="Times New Roman" w:cs="仿宋_GB2312"/>
          <w:sz w:val="32"/>
          <w:szCs w:val="32"/>
        </w:rPr>
      </w:pPr>
      <w:bookmarkStart w:id="151" w:name="第一百三十九条"/>
      <w:bookmarkEnd w:id="151"/>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证券公司客户的交易结算资金应当存放在商业银行，以每个客户的名义单独立户管理。具体办法和实施步骤由国务院规定。</w:t>
      </w:r>
    </w:p>
    <w:p w14:paraId="28062C3A">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14:paraId="3877038B">
      <w:pPr>
        <w:ind w:firstLine="632" w:firstLineChars="200"/>
        <w:rPr>
          <w:rFonts w:ascii="Times New Roman" w:hAnsi="Times New Roman" w:cs="仿宋_GB2312"/>
          <w:sz w:val="32"/>
          <w:szCs w:val="32"/>
        </w:rPr>
      </w:pPr>
      <w:bookmarkStart w:id="152" w:name="第一百四十条"/>
      <w:bookmarkEnd w:id="152"/>
      <w:r>
        <w:rPr>
          <w:rFonts w:hint="eastAsia" w:ascii="Times New Roman" w:hAnsi="Times New Roman" w:eastAsia="黑体" w:cs="黑体"/>
          <w:sz w:val="32"/>
          <w:szCs w:val="32"/>
        </w:rPr>
        <w:t>第一百四十条</w:t>
      </w:r>
      <w:r>
        <w:rPr>
          <w:rFonts w:hint="eastAsia" w:ascii="Times New Roman" w:hAnsi="Times New Roman" w:cs="仿宋_GB2312"/>
          <w:sz w:val="32"/>
          <w:szCs w:val="32"/>
        </w:rPr>
        <w:t>　证券公司办理经纪业务，应当置备统一制定的证券买卖委托书，供委托人使用。采取其他委托方式的，必须作出委托记录。</w:t>
      </w:r>
    </w:p>
    <w:p w14:paraId="0231120F">
      <w:pPr>
        <w:ind w:firstLine="632" w:firstLineChars="200"/>
        <w:rPr>
          <w:rFonts w:ascii="Times New Roman" w:hAnsi="Times New Roman" w:cs="仿宋_GB2312"/>
          <w:sz w:val="32"/>
          <w:szCs w:val="32"/>
        </w:rPr>
      </w:pPr>
      <w:r>
        <w:rPr>
          <w:rFonts w:hint="eastAsia" w:ascii="Times New Roman" w:hAnsi="Times New Roman" w:cs="仿宋_GB2312"/>
          <w:sz w:val="32"/>
          <w:szCs w:val="32"/>
        </w:rPr>
        <w:t>客户的证券买卖委托，不论是否成交，其委托记录应当按照规定的期限，保存于证券公司。</w:t>
      </w:r>
    </w:p>
    <w:p w14:paraId="0009B66E">
      <w:pPr>
        <w:ind w:firstLine="632" w:firstLineChars="200"/>
        <w:rPr>
          <w:rFonts w:ascii="Times New Roman" w:hAnsi="Times New Roman" w:cs="仿宋_GB2312"/>
          <w:sz w:val="32"/>
          <w:szCs w:val="32"/>
        </w:rPr>
      </w:pPr>
      <w:bookmarkStart w:id="153" w:name="第一百四十一条"/>
      <w:bookmarkEnd w:id="153"/>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证券公司接受证券买卖的委托，应当根据委托书载明的证券名称、买卖数量、出价方式、价格幅度等，按照交易规则代理买卖证券，如实进行交易记录；买卖成交后，应当按照规定制作买卖成交报告单交付客户。</w:t>
      </w:r>
    </w:p>
    <w:p w14:paraId="2418F58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证券交易中确认交易行为及其交易结果的对账单必须真实，并由交易经办人员以外的审核人员逐笔审核，保证账面证券余额与实际持有的证券相一致。</w:t>
      </w:r>
    </w:p>
    <w:p w14:paraId="3271988F">
      <w:pPr>
        <w:ind w:firstLine="632" w:firstLineChars="200"/>
        <w:rPr>
          <w:rFonts w:ascii="Times New Roman" w:hAnsi="Times New Roman" w:cs="仿宋_GB2312"/>
          <w:sz w:val="32"/>
          <w:szCs w:val="32"/>
        </w:rPr>
      </w:pPr>
      <w:bookmarkStart w:id="154" w:name="第一百四十二条"/>
      <w:bookmarkEnd w:id="154"/>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证券公司为客户买卖证券提供融资融券服务，应当按照国务院的规定并经国务院证券监督管理机构批准。</w:t>
      </w:r>
    </w:p>
    <w:p w14:paraId="727E7D25">
      <w:pPr>
        <w:ind w:firstLine="632" w:firstLineChars="200"/>
        <w:rPr>
          <w:rFonts w:ascii="Times New Roman" w:hAnsi="Times New Roman" w:cs="仿宋_GB2312"/>
          <w:sz w:val="32"/>
          <w:szCs w:val="32"/>
        </w:rPr>
      </w:pPr>
      <w:bookmarkStart w:id="155" w:name="第一百四十三条"/>
      <w:bookmarkEnd w:id="155"/>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证券公司办理经纪业务，不得接受客户的全权委托而决定证券买卖、选择证券种类、决定买卖数量或者买卖价格。</w:t>
      </w:r>
    </w:p>
    <w:p w14:paraId="0062F3A5">
      <w:pPr>
        <w:ind w:firstLine="632" w:firstLineChars="200"/>
        <w:rPr>
          <w:rFonts w:ascii="Times New Roman" w:hAnsi="Times New Roman" w:cs="仿宋_GB2312"/>
          <w:sz w:val="32"/>
          <w:szCs w:val="32"/>
        </w:rPr>
      </w:pPr>
      <w:bookmarkStart w:id="156" w:name="第一百四十四条"/>
      <w:bookmarkEnd w:id="156"/>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证券公司不得以任何方式对客户证券买卖的收益或者赔偿证券买卖的损失作出承诺。</w:t>
      </w:r>
    </w:p>
    <w:p w14:paraId="5E59EE64">
      <w:pPr>
        <w:ind w:firstLine="632" w:firstLineChars="200"/>
        <w:rPr>
          <w:rFonts w:ascii="Times New Roman" w:hAnsi="Times New Roman" w:cs="仿宋_GB2312"/>
          <w:sz w:val="32"/>
          <w:szCs w:val="32"/>
        </w:rPr>
      </w:pPr>
      <w:bookmarkStart w:id="157" w:name="第一百四十五条"/>
      <w:bookmarkEnd w:id="157"/>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证券公司及其从业人员不得未经过其依法设立的营业场所私下接受客户委托买卖证券。</w:t>
      </w:r>
    </w:p>
    <w:p w14:paraId="5F5DF975">
      <w:pPr>
        <w:ind w:firstLine="632" w:firstLineChars="200"/>
        <w:rPr>
          <w:rFonts w:ascii="Times New Roman" w:hAnsi="Times New Roman" w:cs="仿宋_GB2312"/>
          <w:sz w:val="32"/>
          <w:szCs w:val="32"/>
        </w:rPr>
      </w:pPr>
      <w:bookmarkStart w:id="158" w:name="第一百四十六条"/>
      <w:bookmarkEnd w:id="158"/>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证券公司的从业人员在证券交易活动中，执行所属的证券公司的指令或者利用职务违反交易规则的，由所属的证券公司承担全部责任。</w:t>
      </w:r>
    </w:p>
    <w:p w14:paraId="3808C317">
      <w:pPr>
        <w:ind w:firstLine="632" w:firstLineChars="200"/>
        <w:rPr>
          <w:rFonts w:ascii="Times New Roman" w:hAnsi="Times New Roman" w:cs="仿宋_GB2312"/>
          <w:sz w:val="32"/>
          <w:szCs w:val="32"/>
        </w:rPr>
      </w:pPr>
      <w:bookmarkStart w:id="159" w:name="第一百四十七条"/>
      <w:bookmarkEnd w:id="159"/>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证券公司应当妥善保存客户开户资料、委托记录、交易记录和与内部管理、业务经营有关的各项资料，任何人不得隐匿、伪造、篡改或者毁损。上述资料的保存期限不得少于二十年。</w:t>
      </w:r>
    </w:p>
    <w:p w14:paraId="08280FD6">
      <w:pPr>
        <w:ind w:firstLine="632" w:firstLineChars="200"/>
        <w:rPr>
          <w:rFonts w:ascii="Times New Roman" w:hAnsi="Times New Roman" w:cs="仿宋_GB2312"/>
          <w:sz w:val="32"/>
          <w:szCs w:val="32"/>
        </w:rPr>
      </w:pPr>
      <w:bookmarkStart w:id="160" w:name="第一百四十八条"/>
      <w:bookmarkEnd w:id="160"/>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证券公司应当按照规定向国务院证券监督管理机构报送业务、财务等经营管理信息和资料。国务院证券监督管理机构有权要求证券公司及其股东、实际控制人在指定的期限内提供有关信息、资料。</w:t>
      </w:r>
    </w:p>
    <w:p w14:paraId="457B6646">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证券公司及其股东、实际控制人向国务院证券监督管理机构报送或者提供的信息、资料，必须真实、准确、完整。</w:t>
      </w:r>
    </w:p>
    <w:p w14:paraId="1D3AC026">
      <w:pPr>
        <w:ind w:firstLine="632" w:firstLineChars="200"/>
        <w:rPr>
          <w:rFonts w:ascii="Times New Roman" w:hAnsi="Times New Roman" w:cs="仿宋_GB2312"/>
          <w:sz w:val="32"/>
          <w:szCs w:val="32"/>
        </w:rPr>
      </w:pPr>
      <w:bookmarkStart w:id="161" w:name="第一百四十九条"/>
      <w:bookmarkEnd w:id="161"/>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国务院证券监督管理机构认为有必要时，可以委托会计师事务所、资产评估机构对证券公司的财务状况、内部控制状况、资产价值进行审计或者评估。具体办法由国务院证券监督管理机构会同有关主管部门制定。</w:t>
      </w:r>
    </w:p>
    <w:p w14:paraId="08360FD4">
      <w:pPr>
        <w:ind w:firstLine="632" w:firstLineChars="200"/>
        <w:rPr>
          <w:rFonts w:ascii="Times New Roman" w:hAnsi="Times New Roman" w:cs="仿宋_GB2312"/>
          <w:sz w:val="32"/>
          <w:szCs w:val="32"/>
        </w:rPr>
      </w:pPr>
      <w:bookmarkStart w:id="162" w:name="第一百五十条"/>
      <w:bookmarkEnd w:id="162"/>
      <w:r>
        <w:rPr>
          <w:rFonts w:hint="eastAsia" w:ascii="Times New Roman" w:hAnsi="Times New Roman" w:eastAsia="黑体" w:cs="黑体"/>
          <w:sz w:val="32"/>
          <w:szCs w:val="32"/>
        </w:rPr>
        <w:t>第一百五十条</w:t>
      </w:r>
      <w:r>
        <w:rPr>
          <w:rFonts w:hint="eastAsia" w:ascii="Times New Roman" w:hAnsi="Times New Roman" w:cs="仿宋_GB2312"/>
          <w:sz w:val="32"/>
          <w:szCs w:val="32"/>
        </w:rPr>
        <w:t>　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14:paraId="66ADBB54">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（一）限制业务活动，责令暂停部分业务，停止批准新业务；</w:t>
      </w:r>
    </w:p>
    <w:p w14:paraId="637DD9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（二）停止批准增设、收购营业性分支机构；</w:t>
      </w:r>
    </w:p>
    <w:p w14:paraId="586248E5">
      <w:pPr>
        <w:ind w:firstLine="632" w:firstLineChars="200"/>
        <w:rPr>
          <w:rFonts w:ascii="Times New Roman" w:hAnsi="Times New Roman" w:cs="仿宋_GB2312"/>
          <w:sz w:val="32"/>
          <w:szCs w:val="32"/>
        </w:rPr>
      </w:pPr>
      <w:r>
        <w:rPr>
          <w:rFonts w:hint="eastAsia" w:ascii="Times New Roman" w:hAnsi="Times New Roman" w:cs="仿宋_GB2312"/>
          <w:sz w:val="32"/>
          <w:szCs w:val="32"/>
        </w:rPr>
        <w:t>（三）限制分配红利，限制向董事、监事、高级管理人员支付报酬、提供福利；</w:t>
      </w:r>
    </w:p>
    <w:p w14:paraId="2287B549">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（四）限制转让财产或者在财产上设定其他权利；</w:t>
      </w:r>
    </w:p>
    <w:p w14:paraId="3499BD8B">
      <w:pPr>
        <w:ind w:firstLine="632" w:firstLineChars="200"/>
        <w:rPr>
          <w:rFonts w:ascii="Times New Roman" w:hAnsi="Times New Roman" w:cs="仿宋_GB2312"/>
          <w:sz w:val="32"/>
          <w:szCs w:val="32"/>
        </w:rPr>
      </w:pPr>
      <w:r>
        <w:rPr>
          <w:rFonts w:hint="eastAsia" w:ascii="Times New Roman" w:hAnsi="Times New Roman" w:cs="仿宋_GB2312"/>
          <w:sz w:val="32"/>
          <w:szCs w:val="32"/>
        </w:rPr>
        <w:t>（五）责令更换董事、监事、高级管理人员或者限制其权利；</w:t>
      </w:r>
    </w:p>
    <w:p w14:paraId="55EFAF9A">
      <w:pPr>
        <w:ind w:firstLine="632" w:firstLineChars="200"/>
        <w:rPr>
          <w:rFonts w:ascii="Times New Roman" w:hAnsi="Times New Roman" w:cs="仿宋_GB2312"/>
          <w:sz w:val="32"/>
          <w:szCs w:val="32"/>
        </w:rPr>
      </w:pPr>
      <w:r>
        <w:rPr>
          <w:rFonts w:hint="eastAsia" w:ascii="Times New Roman" w:hAnsi="Times New Roman" w:cs="仿宋_GB2312"/>
          <w:sz w:val="32"/>
          <w:szCs w:val="32"/>
        </w:rPr>
        <w:t>（六）责令控股股东转让股权或者限制有关股东行使股东权利；</w:t>
      </w:r>
    </w:p>
    <w:p w14:paraId="48AFCF8C">
      <w:pPr>
        <w:ind w:firstLine="632" w:firstLineChars="200"/>
        <w:rPr>
          <w:rFonts w:ascii="Times New Roman" w:hAnsi="Times New Roman" w:cs="仿宋_GB2312"/>
          <w:sz w:val="32"/>
          <w:szCs w:val="32"/>
        </w:rPr>
      </w:pPr>
      <w:r>
        <w:rPr>
          <w:rFonts w:hint="eastAsia" w:ascii="Times New Roman" w:hAnsi="Times New Roman" w:cs="仿宋_GB2312"/>
          <w:sz w:val="32"/>
          <w:szCs w:val="32"/>
        </w:rPr>
        <w:t>（七）撤销有关业务许可。</w:t>
      </w:r>
    </w:p>
    <w:p w14:paraId="55F38014">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证券公司整改后，应当向国务院证券监督管理机构提交报告。国务院证券监督管理机构经验收，符合有关风险控制指标的，应当自验收完毕之日起三日内解除对其采取的前款规定的有关措施。</w:t>
      </w:r>
    </w:p>
    <w:p w14:paraId="323FE5C0">
      <w:pPr>
        <w:ind w:firstLine="632" w:firstLineChars="200"/>
        <w:rPr>
          <w:rFonts w:ascii="Times New Roman" w:hAnsi="Times New Roman" w:cs="仿宋_GB2312"/>
          <w:sz w:val="32"/>
          <w:szCs w:val="32"/>
        </w:rPr>
      </w:pPr>
      <w:bookmarkStart w:id="163" w:name="第一百五十一条"/>
      <w:bookmarkEnd w:id="163"/>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证券公司的股东有虚假出资、抽逃出资行为的，国务院证券监督管理机构应当责令其限期改正，并可责令其转让所持证券公司的股权。</w:t>
      </w:r>
    </w:p>
    <w:p w14:paraId="4A68DFD0">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在前款规定的股东按照要求改正违法行为、转让所持证券公司的股权前，国务院证券监督管理机构可以限制其股东权利。</w:t>
      </w:r>
    </w:p>
    <w:p w14:paraId="255D8F07">
      <w:pPr>
        <w:ind w:firstLine="632" w:firstLineChars="200"/>
        <w:rPr>
          <w:rFonts w:ascii="Times New Roman" w:hAnsi="Times New Roman" w:cs="仿宋_GB2312"/>
          <w:sz w:val="32"/>
          <w:szCs w:val="32"/>
        </w:rPr>
      </w:pPr>
      <w:bookmarkStart w:id="164" w:name="第一百五十二条"/>
      <w:bookmarkEnd w:id="164"/>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证券公司的董事、监事、高级管理人员未能勤勉尽责，致使证券公司存在重大违法违规行为或者重大风险的，国务院证券监督管理机构可以撤销其任职资格，并责令公司予以更换。</w:t>
      </w:r>
    </w:p>
    <w:p w14:paraId="213EA4F4">
      <w:pPr>
        <w:ind w:firstLine="632" w:firstLineChars="200"/>
        <w:rPr>
          <w:rFonts w:ascii="Times New Roman" w:hAnsi="Times New Roman" w:cs="仿宋_GB2312"/>
          <w:sz w:val="32"/>
          <w:szCs w:val="32"/>
        </w:rPr>
      </w:pPr>
      <w:bookmarkStart w:id="165" w:name="第一百五十三条"/>
      <w:bookmarkEnd w:id="165"/>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证券公司违法经营或者出现重大风险，严重危害证券市场秩序、损害投资者利益的，国务院证券监督管理机构可以对该证券公司采取责令停业整顿、指定其他机构托管、接管或者撤销等监管措施。</w:t>
      </w:r>
    </w:p>
    <w:p w14:paraId="192F8951">
      <w:pPr>
        <w:ind w:firstLine="632" w:firstLineChars="200"/>
        <w:rPr>
          <w:rFonts w:ascii="Times New Roman" w:hAnsi="Times New Roman" w:cs="仿宋_GB2312"/>
          <w:sz w:val="32"/>
          <w:szCs w:val="32"/>
        </w:rPr>
      </w:pPr>
      <w:bookmarkStart w:id="166" w:name="第一百五十四条"/>
      <w:bookmarkEnd w:id="166"/>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在证券公司被责令停业整顿、被依法指定托管、接管或者清算期间，或者出现重大风险时，经国务院证券监督管理机构批准，可以对该证券公司直接负责的董事、监事、高级管理人员和其他直接责任人员采取以下措施：</w:t>
      </w:r>
    </w:p>
    <w:p w14:paraId="46647FE1">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（一）通知出境管理机关依法阻止其出境；</w:t>
      </w:r>
    </w:p>
    <w:p w14:paraId="3F5EA68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（二）申请司法机关禁止其转移、转让或者以其他方式处分财产，或者在财产上设定其他权利。</w:t>
      </w:r>
    </w:p>
    <w:p w14:paraId="1CB7C016">
      <w:pPr>
        <w:rPr>
          <w:rFonts w:ascii="Times New Roman" w:hAnsi="Times New Roman" w:eastAsia="宋体" w:cs="宋体"/>
          <w:szCs w:val="32"/>
        </w:rPr>
      </w:pPr>
    </w:p>
    <w:p w14:paraId="50A556F2">
      <w:pPr>
        <w:jc w:val="center"/>
        <w:rPr>
          <w:rFonts w:ascii="Times New Roman" w:hAnsi="Times New Roman" w:eastAsia="黑体" w:cs="黑体"/>
          <w:szCs w:val="32"/>
        </w:rPr>
      </w:pPr>
      <w:bookmarkStart w:id="167" w:name="第七章 证券登记结算机构"/>
      <w:bookmarkEnd w:id="167"/>
      <w:r>
        <w:rPr>
          <w:rFonts w:hint="eastAsia" w:ascii="Times New Roman" w:hAnsi="Times New Roman" w:eastAsia="黑体" w:cs="黑体"/>
          <w:szCs w:val="32"/>
        </w:rPr>
        <w:t>第七章　证券登记结算机构</w:t>
      </w:r>
    </w:p>
    <w:p w14:paraId="30352A0A">
      <w:pPr>
        <w:rPr>
          <w:rFonts w:ascii="Times New Roman" w:hAnsi="Times New Roman" w:eastAsia="宋体" w:cs="宋体"/>
          <w:szCs w:val="32"/>
        </w:rPr>
      </w:pPr>
    </w:p>
    <w:p w14:paraId="747EE084">
      <w:pPr>
        <w:ind w:firstLine="632" w:firstLineChars="200"/>
        <w:rPr>
          <w:rFonts w:ascii="Times New Roman" w:hAnsi="Times New Roman" w:cs="仿宋_GB2312"/>
          <w:sz w:val="32"/>
          <w:szCs w:val="32"/>
        </w:rPr>
      </w:pPr>
      <w:bookmarkStart w:id="168" w:name="第一百五十五条"/>
      <w:bookmarkEnd w:id="168"/>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证券登记结算机构是为证券交易提供集中登记、存管与结算服务，不以营利为目的的法人。</w:t>
      </w:r>
    </w:p>
    <w:p w14:paraId="046BD1F2">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设立证券登记结算机构必须经国务院证券监督管理机构批准。</w:t>
      </w:r>
    </w:p>
    <w:p w14:paraId="36B216CA">
      <w:pPr>
        <w:ind w:firstLine="632" w:firstLineChars="200"/>
        <w:rPr>
          <w:rFonts w:ascii="Times New Roman" w:hAnsi="Times New Roman" w:cs="仿宋_GB2312"/>
          <w:sz w:val="32"/>
          <w:szCs w:val="32"/>
        </w:rPr>
      </w:pPr>
      <w:bookmarkStart w:id="169" w:name="第一百五十六条"/>
      <w:bookmarkEnd w:id="169"/>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设立证券登记结算机构，应当具备下列条件：</w:t>
      </w:r>
    </w:p>
    <w:p w14:paraId="7F35BAB7">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（一）自有资金不少于人民币二亿元；</w:t>
      </w:r>
    </w:p>
    <w:p w14:paraId="4A9182A2">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（二）具有证券登记、存管和结算服务所必须的场所和设施；</w:t>
      </w:r>
    </w:p>
    <w:p w14:paraId="1250334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（三）主要管理人员和从业人员必须具有证券从业资格；</w:t>
      </w:r>
    </w:p>
    <w:p w14:paraId="155876FF">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（四）国务院证券监督管理机构规定的其他条件。</w:t>
      </w:r>
    </w:p>
    <w:p w14:paraId="77DE55C8">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证券登记结算机构的名称中应当标明证券登记结算字样。</w:t>
      </w:r>
    </w:p>
    <w:p w14:paraId="5149D536">
      <w:pPr>
        <w:ind w:firstLine="632" w:firstLineChars="200"/>
        <w:rPr>
          <w:rFonts w:ascii="Times New Roman" w:hAnsi="Times New Roman" w:cs="仿宋_GB2312"/>
          <w:sz w:val="32"/>
          <w:szCs w:val="32"/>
        </w:rPr>
      </w:pPr>
      <w:bookmarkStart w:id="170" w:name="第一百五十七条"/>
      <w:bookmarkEnd w:id="170"/>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证券登记结算机构履行下列职能：</w:t>
      </w:r>
    </w:p>
    <w:p w14:paraId="09180A6F">
      <w:pPr>
        <w:ind w:firstLine="632" w:firstLineChars="200"/>
        <w:rPr>
          <w:rFonts w:ascii="Times New Roman" w:hAnsi="Times New Roman" w:cs="仿宋_GB2312"/>
          <w:sz w:val="32"/>
          <w:szCs w:val="32"/>
        </w:rPr>
      </w:pPr>
      <w:r>
        <w:rPr>
          <w:rFonts w:hint="eastAsia" w:ascii="Times New Roman" w:hAnsi="Times New Roman" w:cs="仿宋_GB2312"/>
          <w:sz w:val="32"/>
          <w:szCs w:val="32"/>
        </w:rPr>
        <w:t>（一）证券账户、结算账户的设立；</w:t>
      </w:r>
    </w:p>
    <w:p w14:paraId="0CD5CB38">
      <w:pPr>
        <w:ind w:firstLine="632" w:firstLineChars="200"/>
        <w:rPr>
          <w:rFonts w:ascii="Times New Roman" w:hAnsi="Times New Roman" w:cs="仿宋_GB2312"/>
          <w:sz w:val="32"/>
          <w:szCs w:val="32"/>
        </w:rPr>
      </w:pPr>
      <w:r>
        <w:rPr>
          <w:rFonts w:hint="eastAsia" w:ascii="Times New Roman" w:hAnsi="Times New Roman" w:cs="仿宋_GB2312"/>
          <w:sz w:val="32"/>
          <w:szCs w:val="32"/>
        </w:rPr>
        <w:t>（二）证券的存管和过户；</w:t>
      </w:r>
    </w:p>
    <w:p w14:paraId="0E6748B7">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（三）证券持有人名册登记；</w:t>
      </w:r>
    </w:p>
    <w:p w14:paraId="6B6D58AD">
      <w:pPr>
        <w:ind w:firstLine="632" w:firstLineChars="200"/>
        <w:rPr>
          <w:rFonts w:ascii="Times New Roman" w:hAnsi="Times New Roman" w:cs="仿宋_GB2312"/>
          <w:sz w:val="32"/>
          <w:szCs w:val="32"/>
        </w:rPr>
      </w:pPr>
      <w:r>
        <w:rPr>
          <w:rFonts w:hint="eastAsia" w:ascii="Times New Roman" w:hAnsi="Times New Roman" w:cs="仿宋_GB2312"/>
          <w:sz w:val="32"/>
          <w:szCs w:val="32"/>
        </w:rPr>
        <w:t>（四）证券交易所上市证券交易的清算和交收；</w:t>
      </w:r>
    </w:p>
    <w:p w14:paraId="38056576">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（五）受发行人的委托派发证券权益；</w:t>
      </w:r>
    </w:p>
    <w:p w14:paraId="343794F4">
      <w:pPr>
        <w:ind w:firstLine="632" w:firstLineChars="200"/>
        <w:rPr>
          <w:rFonts w:ascii="Times New Roman" w:hAnsi="Times New Roman" w:cs="仿宋_GB2312"/>
          <w:sz w:val="32"/>
          <w:szCs w:val="32"/>
        </w:rPr>
      </w:pPr>
      <w:r>
        <w:rPr>
          <w:rFonts w:hint="eastAsia" w:ascii="Times New Roman" w:hAnsi="Times New Roman" w:cs="仿宋_GB2312"/>
          <w:sz w:val="32"/>
          <w:szCs w:val="32"/>
        </w:rPr>
        <w:t>（六）办理与上述业务有关的查询；</w:t>
      </w:r>
    </w:p>
    <w:p w14:paraId="2C3141C6">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（七）国务院证券监督管理机构批准的其他业务。</w:t>
      </w:r>
    </w:p>
    <w:p w14:paraId="199DBEDD">
      <w:pPr>
        <w:ind w:firstLine="632" w:firstLineChars="200"/>
        <w:rPr>
          <w:rFonts w:ascii="Times New Roman" w:hAnsi="Times New Roman" w:cs="仿宋_GB2312"/>
          <w:sz w:val="32"/>
          <w:szCs w:val="32"/>
        </w:rPr>
      </w:pPr>
      <w:bookmarkStart w:id="171" w:name="第一百五十八条"/>
      <w:bookmarkEnd w:id="171"/>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证券登记结算采取全国集中统一的运营方式。</w:t>
      </w:r>
    </w:p>
    <w:p w14:paraId="55DE5033">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证券登记结算机构章程、业务规则应当依法制定，并经国务院证券监督管理机构批准。</w:t>
      </w:r>
    </w:p>
    <w:p w14:paraId="3E80127B">
      <w:pPr>
        <w:ind w:firstLine="632" w:firstLineChars="200"/>
        <w:rPr>
          <w:rFonts w:ascii="Times New Roman" w:hAnsi="Times New Roman" w:cs="仿宋_GB2312"/>
          <w:sz w:val="32"/>
          <w:szCs w:val="32"/>
        </w:rPr>
      </w:pPr>
      <w:bookmarkStart w:id="172" w:name="第一百五十九条"/>
      <w:bookmarkEnd w:id="172"/>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证券持有人持有的证券，在上市交易时，应当全部存管在证券登记结算机构。</w:t>
      </w:r>
    </w:p>
    <w:p w14:paraId="0F00A867">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证券登记结算机构不得挪用客户的证券。</w:t>
      </w:r>
    </w:p>
    <w:p w14:paraId="7DDC8A50">
      <w:pPr>
        <w:ind w:firstLine="632" w:firstLineChars="200"/>
        <w:rPr>
          <w:rFonts w:ascii="Times New Roman" w:hAnsi="Times New Roman" w:cs="仿宋_GB2312"/>
          <w:sz w:val="32"/>
          <w:szCs w:val="32"/>
        </w:rPr>
      </w:pPr>
      <w:bookmarkStart w:id="173" w:name="第一百六十条"/>
      <w:bookmarkEnd w:id="173"/>
      <w:r>
        <w:rPr>
          <w:rFonts w:hint="eastAsia" w:ascii="Times New Roman" w:hAnsi="Times New Roman" w:eastAsia="黑体" w:cs="黑体"/>
          <w:sz w:val="32"/>
          <w:szCs w:val="32"/>
        </w:rPr>
        <w:t>第一百六十条</w:t>
      </w:r>
      <w:r>
        <w:rPr>
          <w:rFonts w:hint="eastAsia" w:ascii="Times New Roman" w:hAnsi="Times New Roman" w:cs="仿宋_GB2312"/>
          <w:sz w:val="32"/>
          <w:szCs w:val="32"/>
        </w:rPr>
        <w:t>　证券登记结算机构应当向证券发行人提供证券持有人名册及其有关资料。</w:t>
      </w:r>
    </w:p>
    <w:p w14:paraId="49117F68">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证券登记结算机构应当根据证券登记结算的结果，确认证券持有人持有证券的事实，提供证券持有人登记资料。</w:t>
      </w:r>
    </w:p>
    <w:p w14:paraId="141BBF90">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证券登记结算机构应当保证证券持有人名册和登记过户记录真实、准确、完整，不得隐匿、伪造、篡改或者毁损。</w:t>
      </w:r>
    </w:p>
    <w:p w14:paraId="21BFE1DE">
      <w:pPr>
        <w:ind w:firstLine="632" w:firstLineChars="200"/>
        <w:rPr>
          <w:rFonts w:ascii="Times New Roman" w:hAnsi="Times New Roman" w:cs="仿宋_GB2312"/>
          <w:sz w:val="32"/>
          <w:szCs w:val="32"/>
        </w:rPr>
      </w:pPr>
      <w:bookmarkStart w:id="174" w:name="第一百六十一条"/>
      <w:bookmarkEnd w:id="174"/>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证券登记结算机构应当采取下列措施保证业务的正常进行：</w:t>
      </w:r>
    </w:p>
    <w:p w14:paraId="7A345D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（一）具有必备的服务设备和完善的数据安全保护措施；</w:t>
      </w:r>
    </w:p>
    <w:p w14:paraId="5ACFBBFC">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（二）建立完善的业务、财务和安全防范等管理制度；</w:t>
      </w:r>
    </w:p>
    <w:p w14:paraId="068B80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（三）建立完善的风险管理系统。</w:t>
      </w:r>
    </w:p>
    <w:p w14:paraId="564698EE">
      <w:pPr>
        <w:ind w:firstLine="632" w:firstLineChars="200"/>
        <w:rPr>
          <w:rFonts w:ascii="Times New Roman" w:hAnsi="Times New Roman" w:cs="仿宋_GB2312"/>
          <w:sz w:val="32"/>
          <w:szCs w:val="32"/>
        </w:rPr>
      </w:pPr>
      <w:bookmarkStart w:id="175" w:name="第一百六十二条"/>
      <w:bookmarkEnd w:id="175"/>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证券登记结算机构应当妥善保存登记、存管和结算的原始凭证及有关文件和资料。其保存期限不得少于二十年。</w:t>
      </w:r>
    </w:p>
    <w:p w14:paraId="5A780274">
      <w:pPr>
        <w:ind w:firstLine="632" w:firstLineChars="200"/>
        <w:rPr>
          <w:rFonts w:ascii="Times New Roman" w:hAnsi="Times New Roman" w:cs="仿宋_GB2312"/>
          <w:sz w:val="32"/>
          <w:szCs w:val="32"/>
        </w:rPr>
      </w:pPr>
      <w:bookmarkStart w:id="176" w:name="第一百六十三条"/>
      <w:bookmarkEnd w:id="176"/>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证券登记结算机构应当设立证券结算风险基金，用于垫付或者弥补因违约交收、技术故障、操作失误、不可抗力造成的证券登记结算机构的损失。</w:t>
      </w:r>
    </w:p>
    <w:p w14:paraId="4F7FCF8E">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证券结算风险基金从证券登记结算机构的业务收入和收益中提取，并可以由结算参与人按照证券交易业务量的一定比例缴纳。</w:t>
      </w:r>
    </w:p>
    <w:p w14:paraId="6EFB8F78">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证券结算风险基金的筹集、管理办法，由国务院证券监督管理机构会同国务院财政部门规定。</w:t>
      </w:r>
    </w:p>
    <w:p w14:paraId="66BF96BD">
      <w:pPr>
        <w:ind w:firstLine="632" w:firstLineChars="200"/>
        <w:rPr>
          <w:rFonts w:ascii="Times New Roman" w:hAnsi="Times New Roman" w:cs="仿宋_GB2312"/>
          <w:sz w:val="32"/>
          <w:szCs w:val="32"/>
        </w:rPr>
      </w:pPr>
      <w:bookmarkStart w:id="177" w:name="第一百六十四条"/>
      <w:bookmarkEnd w:id="177"/>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证券结算风险基金应当存入指定银行的专门账户，实行专项管理。</w:t>
      </w:r>
    </w:p>
    <w:p w14:paraId="4DEFA2A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证券登记结算机构以证券结算风险基金赔偿后，应当向有关责任人追偿。</w:t>
      </w:r>
    </w:p>
    <w:p w14:paraId="682CA165">
      <w:pPr>
        <w:ind w:firstLine="632" w:firstLineChars="200"/>
        <w:rPr>
          <w:rFonts w:ascii="Times New Roman" w:hAnsi="Times New Roman" w:cs="仿宋_GB2312"/>
          <w:sz w:val="32"/>
          <w:szCs w:val="32"/>
        </w:rPr>
      </w:pPr>
      <w:bookmarkStart w:id="178" w:name="第一百六十五条"/>
      <w:bookmarkEnd w:id="178"/>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证券登记结算机构申请解散，应当经国务院证券监督管理机构批准。</w:t>
      </w:r>
    </w:p>
    <w:p w14:paraId="1B99D928">
      <w:pPr>
        <w:ind w:firstLine="632" w:firstLineChars="200"/>
        <w:rPr>
          <w:rFonts w:ascii="Times New Roman" w:hAnsi="Times New Roman" w:cs="仿宋_GB2312"/>
          <w:sz w:val="32"/>
          <w:szCs w:val="32"/>
        </w:rPr>
      </w:pPr>
      <w:bookmarkStart w:id="179" w:name="第一百六十六条"/>
      <w:bookmarkEnd w:id="179"/>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投资者委托证券公司进行证券交易，应当申请开立证券账户。证券登记结算机构应当按照规定以投资者本人的名义为投资者开立证券账户。</w:t>
      </w:r>
    </w:p>
    <w:p w14:paraId="7B47263E">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投资者申请开立账户，必须持有证明中国公民身份或者中国法人资格的合法证件。国家另有规定的除外。</w:t>
      </w:r>
    </w:p>
    <w:p w14:paraId="02944114">
      <w:pPr>
        <w:ind w:firstLine="632" w:firstLineChars="200"/>
        <w:rPr>
          <w:rFonts w:ascii="Times New Roman" w:hAnsi="Times New Roman" w:cs="仿宋_GB2312"/>
          <w:sz w:val="32"/>
          <w:szCs w:val="32"/>
        </w:rPr>
      </w:pPr>
      <w:bookmarkStart w:id="180" w:name="第一百六十七条"/>
      <w:bookmarkEnd w:id="180"/>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证券登记结算机构为证券交易提供净额结算服务时，应当要求结算参与人按照货银对付的原则，足额交付证券和资金，并提供交收担保。</w:t>
      </w:r>
    </w:p>
    <w:p w14:paraId="65ACCAC8">
      <w:pPr>
        <w:ind w:firstLine="632" w:firstLineChars="200"/>
        <w:rPr>
          <w:rFonts w:ascii="Times New Roman" w:hAnsi="Times New Roman" w:cs="仿宋_GB2312"/>
          <w:sz w:val="32"/>
          <w:szCs w:val="32"/>
        </w:rPr>
      </w:pPr>
      <w:r>
        <w:rPr>
          <w:rFonts w:hint="eastAsia" w:ascii="Times New Roman" w:hAnsi="Times New Roman" w:cs="仿宋_GB2312"/>
          <w:sz w:val="32"/>
          <w:szCs w:val="32"/>
        </w:rPr>
        <w:t>在交收完成之前，任何人不得动用用于交收的证券、资金和担保物。</w:t>
      </w:r>
    </w:p>
    <w:p w14:paraId="27B73FA2">
      <w:pPr>
        <w:ind w:firstLine="632" w:firstLineChars="200"/>
        <w:rPr>
          <w:rFonts w:ascii="Times New Roman" w:hAnsi="Times New Roman" w:cs="仿宋_GB2312"/>
          <w:sz w:val="32"/>
          <w:szCs w:val="32"/>
        </w:rPr>
      </w:pPr>
      <w:r>
        <w:rPr>
          <w:rFonts w:hint="eastAsia" w:ascii="Times New Roman" w:hAnsi="Times New Roman" w:cs="仿宋_GB2312"/>
          <w:sz w:val="32"/>
          <w:szCs w:val="32"/>
        </w:rPr>
        <w:t>结算参与人未按时履行交收义务的，证券登记结算机构有权按照业务规则处理前款所述财产。</w:t>
      </w:r>
    </w:p>
    <w:p w14:paraId="169DAD18">
      <w:pPr>
        <w:ind w:firstLine="632" w:firstLineChars="200"/>
        <w:rPr>
          <w:rFonts w:ascii="Times New Roman" w:hAnsi="Times New Roman" w:cs="仿宋_GB2312"/>
          <w:sz w:val="32"/>
          <w:szCs w:val="32"/>
        </w:rPr>
      </w:pPr>
      <w:bookmarkStart w:id="181" w:name="第一百六十八条"/>
      <w:bookmarkEnd w:id="181"/>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证券登记结算机构按照业务规则收取的各类结算资金和证券，必须存放于专门的清算交收账户，只能按业务规则用于已成交的证券交易的清算交收，不得被强制执行。</w:t>
      </w:r>
    </w:p>
    <w:p w14:paraId="28BE13F4">
      <w:pPr>
        <w:rPr>
          <w:rFonts w:ascii="Times New Roman" w:hAnsi="Times New Roman" w:eastAsia="宋体" w:cs="宋体"/>
          <w:szCs w:val="32"/>
        </w:rPr>
      </w:pPr>
    </w:p>
    <w:p w14:paraId="02BC1AD0">
      <w:pPr>
        <w:jc w:val="center"/>
        <w:rPr>
          <w:rFonts w:ascii="Times New Roman" w:hAnsi="Times New Roman" w:eastAsia="黑体" w:cs="黑体"/>
          <w:szCs w:val="32"/>
        </w:rPr>
      </w:pPr>
      <w:bookmarkStart w:id="182" w:name="第八章 证券服务机构"/>
      <w:bookmarkEnd w:id="182"/>
      <w:r>
        <w:rPr>
          <w:rFonts w:hint="eastAsia" w:ascii="Times New Roman" w:hAnsi="Times New Roman" w:eastAsia="黑体" w:cs="黑体"/>
          <w:szCs w:val="32"/>
        </w:rPr>
        <w:t>第八章　证券服务机构</w:t>
      </w:r>
    </w:p>
    <w:p w14:paraId="7FDE707C">
      <w:pPr>
        <w:rPr>
          <w:rFonts w:ascii="Times New Roman" w:hAnsi="Times New Roman" w:eastAsia="宋体" w:cs="宋体"/>
          <w:szCs w:val="32"/>
        </w:rPr>
      </w:pPr>
    </w:p>
    <w:p w14:paraId="52388C0E">
      <w:pPr>
        <w:ind w:firstLine="632" w:firstLineChars="200"/>
        <w:rPr>
          <w:rFonts w:ascii="Times New Roman" w:hAnsi="Times New Roman" w:cs="仿宋_GB2312"/>
          <w:sz w:val="32"/>
          <w:szCs w:val="32"/>
        </w:rPr>
      </w:pPr>
      <w:bookmarkStart w:id="183" w:name="第一百六十九条"/>
      <w:bookmarkEnd w:id="183"/>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投资咨询机构、财务顾问机构、资信评级机构、资产评估机构、会计师事务所从事证券服务业务，必须经国务院证券监督管理机构和有关主管部门批准。</w:t>
      </w:r>
    </w:p>
    <w:p w14:paraId="79F16D0C">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投资咨询机构、财务顾问机构、资信评级机构、资产评估机构、会计师事务所从事证券服务业务的审批管理办法，由国务院证券监督管理机构和有关主管部门制定。</w:t>
      </w:r>
    </w:p>
    <w:p w14:paraId="3EBCBCB8">
      <w:pPr>
        <w:ind w:firstLine="632" w:firstLineChars="200"/>
        <w:rPr>
          <w:rFonts w:ascii="Times New Roman" w:hAnsi="Times New Roman" w:cs="仿宋_GB2312"/>
          <w:sz w:val="32"/>
          <w:szCs w:val="32"/>
        </w:rPr>
      </w:pPr>
      <w:bookmarkStart w:id="184" w:name="第一百七十条"/>
      <w:bookmarkEnd w:id="184"/>
      <w:r>
        <w:rPr>
          <w:rFonts w:hint="eastAsia" w:ascii="Times New Roman" w:hAnsi="Times New Roman" w:eastAsia="黑体" w:cs="黑体"/>
          <w:sz w:val="32"/>
          <w:szCs w:val="32"/>
        </w:rPr>
        <w:t>第一百七十条</w:t>
      </w:r>
      <w:r>
        <w:rPr>
          <w:rFonts w:hint="eastAsia" w:ascii="Times New Roman" w:hAnsi="Times New Roman" w:cs="仿宋_GB2312"/>
          <w:sz w:val="32"/>
          <w:szCs w:val="32"/>
        </w:rPr>
        <w:t>　投资咨询机构、财务顾问机构、资信评级机构从事证券服务业务的人员，必须具备证券专业知识和从事证券业务或者证券服务业务二年以上经验。认定其证券从业资格的标准和管理办法，由国务院证券监督管理机构制定。</w:t>
      </w:r>
    </w:p>
    <w:p w14:paraId="31B4B814">
      <w:pPr>
        <w:ind w:firstLine="632" w:firstLineChars="200"/>
        <w:rPr>
          <w:rFonts w:ascii="Times New Roman" w:hAnsi="Times New Roman" w:cs="仿宋_GB2312"/>
          <w:sz w:val="32"/>
          <w:szCs w:val="32"/>
        </w:rPr>
      </w:pPr>
      <w:bookmarkStart w:id="185" w:name="第一百七十一条"/>
      <w:bookmarkEnd w:id="185"/>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投资咨询机构及其从业人员从事证券服务业务不得有下列行为：</w:t>
      </w:r>
    </w:p>
    <w:p w14:paraId="0175FE7E">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（一）代理委托人从事证券投资；</w:t>
      </w:r>
    </w:p>
    <w:p w14:paraId="5BDDBE4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（二）与委托人约定分享证券投资收益或者分担证券投资损失；</w:t>
      </w:r>
    </w:p>
    <w:p w14:paraId="02039AE9">
      <w:pPr>
        <w:ind w:firstLine="632" w:firstLineChars="200"/>
        <w:rPr>
          <w:rFonts w:ascii="Times New Roman" w:hAnsi="Times New Roman" w:cs="仿宋_GB2312"/>
          <w:sz w:val="32"/>
          <w:szCs w:val="32"/>
        </w:rPr>
      </w:pPr>
      <w:r>
        <w:rPr>
          <w:rFonts w:hint="eastAsia" w:ascii="Times New Roman" w:hAnsi="Times New Roman" w:cs="仿宋_GB2312"/>
          <w:sz w:val="32"/>
          <w:szCs w:val="32"/>
        </w:rPr>
        <w:t>（三）买卖本咨询机构提供服务的上市公司股票；</w:t>
      </w:r>
    </w:p>
    <w:p w14:paraId="7D94CBC2">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（四）利用传播媒介或者通过其他方式提供、传播虚假或者误导投资者的信息；</w:t>
      </w:r>
    </w:p>
    <w:p w14:paraId="75E53BD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（五）法律、行政法规禁止的其他行为。</w:t>
      </w:r>
    </w:p>
    <w:p w14:paraId="1314462C">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有前款所列行为之一，给投资者造成损失的，依法承担赔偿责任。</w:t>
      </w:r>
    </w:p>
    <w:p w14:paraId="55E4723B">
      <w:pPr>
        <w:ind w:firstLine="632" w:firstLineChars="200"/>
        <w:rPr>
          <w:rFonts w:ascii="Times New Roman" w:hAnsi="Times New Roman" w:cs="仿宋_GB2312"/>
          <w:sz w:val="32"/>
          <w:szCs w:val="32"/>
        </w:rPr>
      </w:pPr>
      <w:bookmarkStart w:id="186" w:name="第一百七十二条"/>
      <w:bookmarkEnd w:id="186"/>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从事证券服务业务的投资咨询机构和资信评级机构，应当按照国务院有关主管部门规定的标准或者收费办法收取服务费用。</w:t>
      </w:r>
    </w:p>
    <w:p w14:paraId="58D11303">
      <w:pPr>
        <w:ind w:firstLine="632" w:firstLineChars="200"/>
        <w:rPr>
          <w:rFonts w:ascii="Times New Roman" w:hAnsi="Times New Roman" w:cs="仿宋_GB2312"/>
          <w:sz w:val="32"/>
          <w:szCs w:val="32"/>
        </w:rPr>
      </w:pPr>
      <w:bookmarkStart w:id="187" w:name="第一百七十三条"/>
      <w:bookmarkEnd w:id="187"/>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发行人、上市公司承担连带赔偿责任，但是能够证明自己没有过错的除外。</w:t>
      </w:r>
    </w:p>
    <w:p w14:paraId="22721A9B">
      <w:pPr>
        <w:rPr>
          <w:rFonts w:ascii="Times New Roman" w:hAnsi="Times New Roman" w:eastAsia="宋体" w:cs="宋体"/>
          <w:szCs w:val="32"/>
        </w:rPr>
      </w:pPr>
    </w:p>
    <w:p w14:paraId="1F4B4D73">
      <w:pPr>
        <w:jc w:val="center"/>
        <w:rPr>
          <w:rFonts w:ascii="Times New Roman" w:hAnsi="Times New Roman" w:eastAsia="黑体" w:cs="黑体"/>
          <w:szCs w:val="32"/>
        </w:rPr>
      </w:pPr>
      <w:bookmarkStart w:id="188" w:name="第九章 证券业协会"/>
      <w:bookmarkEnd w:id="188"/>
      <w:r>
        <w:rPr>
          <w:rFonts w:hint="eastAsia" w:ascii="Times New Roman" w:hAnsi="Times New Roman" w:eastAsia="黑体" w:cs="黑体"/>
          <w:szCs w:val="32"/>
        </w:rPr>
        <w:t>第九章　证券业协会</w:t>
      </w:r>
    </w:p>
    <w:p w14:paraId="3D3C3219">
      <w:pPr>
        <w:rPr>
          <w:rFonts w:ascii="Times New Roman" w:hAnsi="Times New Roman" w:eastAsia="宋体" w:cs="宋体"/>
          <w:szCs w:val="32"/>
        </w:rPr>
      </w:pPr>
    </w:p>
    <w:p w14:paraId="48F04585">
      <w:pPr>
        <w:ind w:firstLine="632" w:firstLineChars="200"/>
        <w:rPr>
          <w:rFonts w:ascii="Times New Roman" w:hAnsi="Times New Roman" w:cs="仿宋_GB2312"/>
          <w:sz w:val="32"/>
          <w:szCs w:val="32"/>
        </w:rPr>
      </w:pPr>
      <w:bookmarkStart w:id="189" w:name="第一百七十四条"/>
      <w:bookmarkEnd w:id="189"/>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证券业协会是证券业的自律性组织，是社会团体法人。</w:t>
      </w:r>
    </w:p>
    <w:p w14:paraId="3BB508A5">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证券公司应当加入证券业协会。</w:t>
      </w:r>
    </w:p>
    <w:p w14:paraId="6A4A400A">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证券业协会的权力机构为全体会员组成的会员大会。</w:t>
      </w:r>
    </w:p>
    <w:p w14:paraId="7B060EAA">
      <w:pPr>
        <w:ind w:firstLine="632" w:firstLineChars="200"/>
        <w:rPr>
          <w:rFonts w:ascii="Times New Roman" w:hAnsi="Times New Roman" w:cs="仿宋_GB2312"/>
          <w:sz w:val="32"/>
          <w:szCs w:val="32"/>
        </w:rPr>
      </w:pPr>
      <w:bookmarkStart w:id="190" w:name="第一百七十五条"/>
      <w:bookmarkEnd w:id="190"/>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证券业协会章程由会员大会制定，并报国务院证券监督管理机构备案。</w:t>
      </w:r>
    </w:p>
    <w:p w14:paraId="4170BDE8">
      <w:pPr>
        <w:ind w:firstLine="632" w:firstLineChars="200"/>
        <w:rPr>
          <w:rFonts w:ascii="Times New Roman" w:hAnsi="Times New Roman" w:cs="仿宋_GB2312"/>
          <w:sz w:val="32"/>
          <w:szCs w:val="32"/>
        </w:rPr>
      </w:pPr>
      <w:bookmarkStart w:id="191" w:name="第一百七十六条"/>
      <w:bookmarkEnd w:id="191"/>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证券业协会履行下列职责：</w:t>
      </w:r>
    </w:p>
    <w:p w14:paraId="1C99C3D7">
      <w:pPr>
        <w:ind w:firstLine="632" w:firstLineChars="200"/>
        <w:rPr>
          <w:rFonts w:ascii="Times New Roman" w:hAnsi="Times New Roman" w:cs="仿宋_GB2312"/>
          <w:sz w:val="32"/>
          <w:szCs w:val="32"/>
        </w:rPr>
      </w:pPr>
      <w:r>
        <w:rPr>
          <w:rFonts w:hint="eastAsia" w:ascii="Times New Roman" w:hAnsi="Times New Roman" w:cs="仿宋_GB2312"/>
          <w:sz w:val="32"/>
          <w:szCs w:val="32"/>
        </w:rPr>
        <w:t>（一）教育和组织会员遵守证券法律、行政法规；</w:t>
      </w:r>
    </w:p>
    <w:p w14:paraId="6C847ED6">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（二）依法维护会员的合法权益，向证券监督管理机构反映会员的建议和要求；</w:t>
      </w:r>
    </w:p>
    <w:p w14:paraId="762004F7">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（三）收集整理证券信息，为会员提供服务；</w:t>
      </w:r>
    </w:p>
    <w:p w14:paraId="16EC3A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（四）制定会员应遵守的规则，组织会员单位的从业人员的业务培训，开展会员间的业务交流；</w:t>
      </w:r>
    </w:p>
    <w:p w14:paraId="2043237C">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（五）对会员之间、会员与客户之间发生的证券业务纠纷进行调解；</w:t>
      </w:r>
    </w:p>
    <w:p w14:paraId="3E83FB0A">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（六）组织会员就证券业的发展、运作及有关内容进行研究；</w:t>
      </w:r>
    </w:p>
    <w:p w14:paraId="4B92A19A">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（七）监督、检查会员行为，对违反法律、行政法规或者协会章程的，按照规定给予纪律处分；</w:t>
      </w:r>
    </w:p>
    <w:p w14:paraId="0988B4B3">
      <w:pPr>
        <w:ind w:firstLine="632" w:firstLineChars="200"/>
        <w:rPr>
          <w:rFonts w:ascii="Times New Roman" w:hAnsi="Times New Roman" w:cs="仿宋_GB2312"/>
          <w:sz w:val="32"/>
          <w:szCs w:val="32"/>
        </w:rPr>
      </w:pPr>
      <w:r>
        <w:rPr>
          <w:rFonts w:hint="eastAsia" w:ascii="Times New Roman" w:hAnsi="Times New Roman" w:cs="仿宋_GB2312"/>
          <w:sz w:val="32"/>
          <w:szCs w:val="32"/>
        </w:rPr>
        <w:t>（八）证券业协会章程规定的其他职责。</w:t>
      </w:r>
    </w:p>
    <w:p w14:paraId="792767DF">
      <w:pPr>
        <w:ind w:firstLine="632" w:firstLineChars="200"/>
        <w:rPr>
          <w:rFonts w:ascii="Times New Roman" w:hAnsi="Times New Roman" w:cs="仿宋_GB2312"/>
          <w:sz w:val="32"/>
          <w:szCs w:val="32"/>
        </w:rPr>
      </w:pPr>
      <w:bookmarkStart w:id="192" w:name="第一百七十七条"/>
      <w:bookmarkEnd w:id="192"/>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证券业协会设理事会。理事会成员依章程的规定由选举产生。</w:t>
      </w:r>
    </w:p>
    <w:p w14:paraId="3DEB5636">
      <w:pPr>
        <w:rPr>
          <w:rFonts w:ascii="Times New Roman" w:hAnsi="Times New Roman" w:eastAsia="宋体" w:cs="宋体"/>
          <w:szCs w:val="32"/>
        </w:rPr>
      </w:pPr>
    </w:p>
    <w:p w14:paraId="23FEA5EC">
      <w:pPr>
        <w:jc w:val="center"/>
        <w:rPr>
          <w:rFonts w:ascii="Times New Roman" w:hAnsi="Times New Roman" w:eastAsia="黑体" w:cs="黑体"/>
          <w:szCs w:val="32"/>
        </w:rPr>
      </w:pPr>
      <w:bookmarkStart w:id="193" w:name="第十章 证券监督管理机构"/>
      <w:bookmarkEnd w:id="193"/>
      <w:r>
        <w:rPr>
          <w:rFonts w:hint="eastAsia" w:ascii="Times New Roman" w:hAnsi="Times New Roman" w:eastAsia="黑体" w:cs="黑体"/>
          <w:szCs w:val="32"/>
        </w:rPr>
        <w:t>第十章　证券监督管理机构</w:t>
      </w:r>
    </w:p>
    <w:p w14:paraId="5B6E9296">
      <w:pPr>
        <w:rPr>
          <w:rFonts w:ascii="Times New Roman" w:hAnsi="Times New Roman" w:eastAsia="宋体" w:cs="宋体"/>
          <w:szCs w:val="32"/>
        </w:rPr>
      </w:pPr>
    </w:p>
    <w:p w14:paraId="589470E7">
      <w:pPr>
        <w:ind w:firstLine="632" w:firstLineChars="200"/>
        <w:rPr>
          <w:rFonts w:ascii="Times New Roman" w:hAnsi="Times New Roman" w:cs="仿宋_GB2312"/>
          <w:sz w:val="32"/>
          <w:szCs w:val="32"/>
        </w:rPr>
      </w:pPr>
      <w:bookmarkStart w:id="194" w:name="第一百七十八条"/>
      <w:bookmarkEnd w:id="194"/>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国务院证券监督管理机构依法对证券市场实行监督管理，维护证券市场秩序，保障其合法运行。</w:t>
      </w:r>
    </w:p>
    <w:p w14:paraId="048BDF56">
      <w:pPr>
        <w:ind w:firstLine="632" w:firstLineChars="200"/>
        <w:rPr>
          <w:rFonts w:ascii="Times New Roman" w:hAnsi="Times New Roman" w:cs="仿宋_GB2312"/>
          <w:sz w:val="32"/>
          <w:szCs w:val="32"/>
        </w:rPr>
      </w:pPr>
      <w:bookmarkStart w:id="195" w:name="第一百七十九条"/>
      <w:bookmarkEnd w:id="195"/>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国务院证券监督管理机构在对证券市场实施监督管理中履行下列职责：</w:t>
      </w:r>
    </w:p>
    <w:p w14:paraId="404022FD">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（一）依法制定有关证券市场监督管理的规章、规则，并依法行使审批或者核准权；</w:t>
      </w:r>
    </w:p>
    <w:p w14:paraId="5DAECB5E">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（二）依法对证券的发行、上市、交易、登记、存管、结算，进行监督管理；</w:t>
      </w:r>
    </w:p>
    <w:p w14:paraId="7545D6C4">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（三）依法对证券发行人、上市公司、证券公司、证券投资基金管理公司、证券服务机构、证券交易所、证券登记结算机构的证券业务活动，进行监督管理；</w:t>
      </w:r>
    </w:p>
    <w:p w14:paraId="4A576390">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（四）依法制定从事证券业务人员的资格标准和行为准则，并监督实施；</w:t>
      </w:r>
    </w:p>
    <w:p w14:paraId="31745B8F">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（五）依法监督检查证券发行、上市和交易的信息公开情况；</w:t>
      </w:r>
    </w:p>
    <w:p w14:paraId="530663F5">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（六）依法对证券业协会的活动进行指导和监督；</w:t>
      </w:r>
    </w:p>
    <w:p w14:paraId="61927D71">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（七）依法对违反证券市场监督管理法律、行政法规的行为进行查处；</w:t>
      </w:r>
    </w:p>
    <w:p w14:paraId="38453A24">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（八）法律、行政法规规定的其他职责。</w:t>
      </w:r>
    </w:p>
    <w:p w14:paraId="30B6B17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国务院证券监督管理机构可以和其他国家或者地区的证券监督管理机构建立监督管理合作机制，实施跨境监督管理。</w:t>
      </w:r>
    </w:p>
    <w:p w14:paraId="570764E3">
      <w:pPr>
        <w:ind w:firstLine="632" w:firstLineChars="200"/>
        <w:rPr>
          <w:rFonts w:ascii="Times New Roman" w:hAnsi="Times New Roman" w:cs="仿宋_GB2312"/>
          <w:sz w:val="32"/>
          <w:szCs w:val="32"/>
        </w:rPr>
      </w:pPr>
      <w:bookmarkStart w:id="196" w:name="第一百八十条"/>
      <w:bookmarkEnd w:id="196"/>
      <w:r>
        <w:rPr>
          <w:rFonts w:hint="eastAsia" w:ascii="Times New Roman" w:hAnsi="Times New Roman" w:eastAsia="黑体" w:cs="黑体"/>
          <w:sz w:val="32"/>
          <w:szCs w:val="32"/>
        </w:rPr>
        <w:t>第一百八十条</w:t>
      </w:r>
      <w:r>
        <w:rPr>
          <w:rFonts w:hint="eastAsia" w:ascii="Times New Roman" w:hAnsi="Times New Roman" w:cs="仿宋_GB2312"/>
          <w:sz w:val="32"/>
          <w:szCs w:val="32"/>
        </w:rPr>
        <w:t>　国务院证券监督管理机构依法履行职责，有权采取下列措施：</w:t>
      </w:r>
    </w:p>
    <w:p w14:paraId="7CB157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（一）对证券发行人、上市公司、证券公司、证券投资基金管理公司、证券服务机构、证券交易所、证券登记结算机构进行现场检查；</w:t>
      </w:r>
    </w:p>
    <w:p w14:paraId="5E8128B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（二）进入涉嫌违法行为发生场所调查取证；</w:t>
      </w:r>
    </w:p>
    <w:p w14:paraId="06B4EC54">
      <w:pPr>
        <w:ind w:firstLine="632" w:firstLineChars="200"/>
        <w:rPr>
          <w:rFonts w:ascii="Times New Roman" w:hAnsi="Times New Roman" w:cs="仿宋_GB2312"/>
          <w:sz w:val="32"/>
          <w:szCs w:val="32"/>
        </w:rPr>
      </w:pPr>
      <w:r>
        <w:rPr>
          <w:rFonts w:hint="eastAsia" w:ascii="Times New Roman" w:hAnsi="Times New Roman" w:cs="仿宋_GB2312"/>
          <w:sz w:val="32"/>
          <w:szCs w:val="32"/>
        </w:rPr>
        <w:t>（三）询问当事人和与被调查事件有关的单位和个人，要求其对与被调查事件有关的事项作出说明；</w:t>
      </w:r>
    </w:p>
    <w:p w14:paraId="6D4540C8">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（四）查阅、复制与被调查事件有关的财产权登记、通讯记录等资料；</w:t>
      </w:r>
    </w:p>
    <w:p w14:paraId="7A1AFEAD">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（五）查阅、复制当事人和与被调查事件有关的单位和个人的证券交易记录、登记过户记录、财务会计资料及其他相关文件和资料；对可能被转移、隐匿或者毁损的文件和资料，可以予以封存；</w:t>
      </w:r>
    </w:p>
    <w:p w14:paraId="2422198F">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14:paraId="13D190C1">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14:paraId="222F1037">
      <w:pPr>
        <w:ind w:firstLine="632" w:firstLineChars="200"/>
        <w:rPr>
          <w:rFonts w:ascii="Times New Roman" w:hAnsi="Times New Roman" w:cs="仿宋_GB2312"/>
          <w:sz w:val="32"/>
          <w:szCs w:val="32"/>
        </w:rPr>
      </w:pPr>
      <w:bookmarkStart w:id="197" w:name="第一百八十一条"/>
      <w:bookmarkEnd w:id="197"/>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p>
    <w:p w14:paraId="7876DDD3">
      <w:pPr>
        <w:ind w:firstLine="632" w:firstLineChars="200"/>
        <w:rPr>
          <w:rFonts w:ascii="Times New Roman" w:hAnsi="Times New Roman" w:cs="仿宋_GB2312"/>
          <w:sz w:val="32"/>
          <w:szCs w:val="32"/>
        </w:rPr>
      </w:pPr>
      <w:bookmarkStart w:id="198" w:name="第一百八十二条"/>
      <w:bookmarkEnd w:id="198"/>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国务院证券监督管理机构工作人员必须忠于职守，依法办事，公正廉洁，不得利用职务便利牟取不正当利益，不得泄露所知悉的有关单位和个人的商业秘密。</w:t>
      </w:r>
    </w:p>
    <w:p w14:paraId="716516D5">
      <w:pPr>
        <w:ind w:firstLine="632" w:firstLineChars="200"/>
        <w:rPr>
          <w:rFonts w:ascii="Times New Roman" w:hAnsi="Times New Roman" w:cs="仿宋_GB2312"/>
          <w:sz w:val="32"/>
          <w:szCs w:val="32"/>
        </w:rPr>
      </w:pPr>
      <w:bookmarkStart w:id="199" w:name="第一百八十三条"/>
      <w:bookmarkEnd w:id="199"/>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国务院证券监督管理机构依法履行职责，被检查、调查的单位和个人应当配合，如实提供有关文件和资料，不得拒绝、阻碍和隐瞒。</w:t>
      </w:r>
    </w:p>
    <w:p w14:paraId="6ACD4B98">
      <w:pPr>
        <w:ind w:firstLine="632" w:firstLineChars="200"/>
        <w:rPr>
          <w:rFonts w:ascii="Times New Roman" w:hAnsi="Times New Roman" w:cs="仿宋_GB2312"/>
          <w:sz w:val="32"/>
          <w:szCs w:val="32"/>
        </w:rPr>
      </w:pPr>
      <w:bookmarkStart w:id="200" w:name="第一百八十四条"/>
      <w:bookmarkEnd w:id="200"/>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国务院证券监督管理机构依法制定的规章、规则和监督管理工作制度应当公开。</w:t>
      </w:r>
    </w:p>
    <w:p w14:paraId="4D3EFDE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国务院证券监督管理机构依据调查结果，对证券违法行为作出的处罚决定，应当公开。</w:t>
      </w:r>
    </w:p>
    <w:p w14:paraId="78607377">
      <w:pPr>
        <w:ind w:firstLine="632" w:firstLineChars="200"/>
        <w:rPr>
          <w:rFonts w:ascii="Times New Roman" w:hAnsi="Times New Roman" w:cs="仿宋_GB2312"/>
          <w:sz w:val="32"/>
          <w:szCs w:val="32"/>
        </w:rPr>
      </w:pPr>
      <w:bookmarkStart w:id="201" w:name="第一百八十五条"/>
      <w:bookmarkEnd w:id="201"/>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国务院证券监督管理机构应当与国务院其他金融监督管理机构建立监督管理信息共享机制。</w:t>
      </w:r>
    </w:p>
    <w:p w14:paraId="73C6FB3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国务院证券监督管理机构依法履行职责，进行监督检查或者调查时，有关部门应当予以配合。</w:t>
      </w:r>
    </w:p>
    <w:p w14:paraId="71EBCF03">
      <w:pPr>
        <w:ind w:firstLine="632" w:firstLineChars="200"/>
        <w:rPr>
          <w:rFonts w:ascii="Times New Roman" w:hAnsi="Times New Roman" w:cs="仿宋_GB2312"/>
          <w:sz w:val="32"/>
          <w:szCs w:val="32"/>
        </w:rPr>
      </w:pPr>
      <w:bookmarkStart w:id="202" w:name="第一百八十六条"/>
      <w:bookmarkEnd w:id="202"/>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国务院证券监督管理机构依法履行职责，发现证券违法行为涉嫌犯罪的，应当将案件移送司法机关处理。</w:t>
      </w:r>
    </w:p>
    <w:p w14:paraId="3E8A13B8">
      <w:pPr>
        <w:ind w:firstLine="632" w:firstLineChars="200"/>
        <w:rPr>
          <w:rFonts w:ascii="Times New Roman" w:hAnsi="Times New Roman" w:cs="仿宋_GB2312"/>
          <w:sz w:val="32"/>
          <w:szCs w:val="32"/>
        </w:rPr>
      </w:pPr>
      <w:bookmarkStart w:id="203" w:name="第一百八十七条"/>
      <w:bookmarkEnd w:id="203"/>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国务院证券监督管理机构的人员不得在被监管的机构中任职。</w:t>
      </w:r>
    </w:p>
    <w:p w14:paraId="75260245">
      <w:pPr>
        <w:rPr>
          <w:rFonts w:ascii="Times New Roman" w:hAnsi="Times New Roman" w:eastAsia="宋体" w:cs="宋体"/>
          <w:szCs w:val="32"/>
        </w:rPr>
      </w:pPr>
    </w:p>
    <w:p w14:paraId="3D25FE81">
      <w:pPr>
        <w:jc w:val="center"/>
        <w:rPr>
          <w:rFonts w:ascii="Times New Roman" w:hAnsi="Times New Roman" w:eastAsia="黑体" w:cs="黑体"/>
          <w:szCs w:val="32"/>
        </w:rPr>
      </w:pPr>
      <w:bookmarkStart w:id="204" w:name="第十一章 法律责任"/>
      <w:bookmarkEnd w:id="204"/>
      <w:r>
        <w:rPr>
          <w:rFonts w:hint="eastAsia" w:ascii="Times New Roman" w:hAnsi="Times New Roman" w:eastAsia="黑体" w:cs="黑体"/>
          <w:szCs w:val="32"/>
        </w:rPr>
        <w:t>第十一章　法律责任</w:t>
      </w:r>
    </w:p>
    <w:p w14:paraId="3A7173B3">
      <w:pPr>
        <w:rPr>
          <w:rFonts w:ascii="Times New Roman" w:hAnsi="Times New Roman" w:eastAsia="宋体" w:cs="宋体"/>
          <w:szCs w:val="32"/>
        </w:rPr>
      </w:pPr>
    </w:p>
    <w:p w14:paraId="1C971F16">
      <w:pPr>
        <w:ind w:firstLine="632" w:firstLineChars="200"/>
        <w:rPr>
          <w:rFonts w:ascii="Times New Roman" w:hAnsi="Times New Roman" w:cs="仿宋_GB2312"/>
          <w:sz w:val="32"/>
          <w:szCs w:val="32"/>
        </w:rPr>
      </w:pPr>
      <w:bookmarkStart w:id="205" w:name="第一百八十八条"/>
      <w:bookmarkEnd w:id="205"/>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r>
    </w:p>
    <w:p w14:paraId="79CB638A">
      <w:pPr>
        <w:ind w:firstLine="632" w:firstLineChars="200"/>
        <w:rPr>
          <w:rFonts w:ascii="Times New Roman" w:hAnsi="Times New Roman" w:cs="仿宋_GB2312"/>
          <w:sz w:val="32"/>
          <w:szCs w:val="32"/>
        </w:rPr>
      </w:pPr>
      <w:bookmarkStart w:id="206" w:name="第一百八十九条"/>
      <w:bookmarkEnd w:id="206"/>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r>
    </w:p>
    <w:p w14:paraId="73940729">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发行人的控股股东、实际控制人指使从事前款违法行为的，依照前款的规定处罚。</w:t>
      </w:r>
    </w:p>
    <w:p w14:paraId="137778CD">
      <w:pPr>
        <w:ind w:firstLine="632" w:firstLineChars="200"/>
        <w:rPr>
          <w:rFonts w:ascii="Times New Roman" w:hAnsi="Times New Roman" w:cs="仿宋_GB2312"/>
          <w:sz w:val="32"/>
          <w:szCs w:val="32"/>
        </w:rPr>
      </w:pPr>
      <w:bookmarkStart w:id="207" w:name="第一百九十条"/>
      <w:bookmarkEnd w:id="207"/>
      <w:r>
        <w:rPr>
          <w:rFonts w:hint="eastAsia" w:ascii="Times New Roman" w:hAnsi="Times New Roman" w:eastAsia="黑体" w:cs="黑体"/>
          <w:sz w:val="32"/>
          <w:szCs w:val="32"/>
        </w:rPr>
        <w:t>第一百九十条</w:t>
      </w:r>
      <w:r>
        <w:rPr>
          <w:rFonts w:hint="eastAsia" w:ascii="Times New Roman" w:hAnsi="Times New Roman" w:cs="仿宋_GB2312"/>
          <w:sz w:val="32"/>
          <w:szCs w:val="32"/>
        </w:rPr>
        <w:t>　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r>
    </w:p>
    <w:p w14:paraId="7EE012DF">
      <w:pPr>
        <w:ind w:firstLine="632" w:firstLineChars="200"/>
        <w:rPr>
          <w:rFonts w:ascii="Times New Roman" w:hAnsi="Times New Roman" w:cs="仿宋_GB2312"/>
          <w:sz w:val="32"/>
          <w:szCs w:val="32"/>
        </w:rPr>
      </w:pPr>
      <w:bookmarkStart w:id="208" w:name="第一百九十一条"/>
      <w:bookmarkEnd w:id="208"/>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r>
    </w:p>
    <w:p w14:paraId="4691153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（一）进行虚假的或者误导投资者的广告或者其他宣传推介活动；</w:t>
      </w:r>
    </w:p>
    <w:p w14:paraId="142E5439">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（二）以不正当竞争手段招揽承销业务；</w:t>
      </w:r>
    </w:p>
    <w:p w14:paraId="4B5898E0">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（三）其他违反证券承销业务规定的行为。</w:t>
      </w:r>
    </w:p>
    <w:p w14:paraId="265031CA">
      <w:pPr>
        <w:ind w:firstLine="632" w:firstLineChars="200"/>
        <w:rPr>
          <w:rFonts w:ascii="Times New Roman" w:hAnsi="Times New Roman" w:cs="仿宋_GB2312"/>
          <w:sz w:val="32"/>
          <w:szCs w:val="32"/>
        </w:rPr>
      </w:pPr>
      <w:bookmarkStart w:id="209" w:name="第一百九十二条"/>
      <w:bookmarkEnd w:id="209"/>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r>
    </w:p>
    <w:p w14:paraId="007ADDEB">
      <w:pPr>
        <w:ind w:firstLine="632" w:firstLineChars="200"/>
        <w:rPr>
          <w:rFonts w:ascii="Times New Roman" w:hAnsi="Times New Roman" w:cs="仿宋_GB2312"/>
          <w:sz w:val="32"/>
          <w:szCs w:val="32"/>
        </w:rPr>
      </w:pPr>
      <w:bookmarkStart w:id="210" w:name="第一百九十三条"/>
      <w:bookmarkEnd w:id="210"/>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发行人、上市公司或者其他信息披露义务人未按照规定披露信息，或者所披露的信息有虚假记载、误导性陈述或者重大遗漏的，责令改正，给予警告，并处以三十万元以上六十万元以下的罚款。对直接负责的主管人员和其他直接责任人员给予警告，并处以三万元以上三十万元以下的罚款。</w:t>
      </w:r>
    </w:p>
    <w:p w14:paraId="6E3F810B">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上市公司或者其他信息披露义务人未按照规定报送有关报告，或者报送的报告有虚假记载、误导性陈述或者重大遗漏的，责令改正，给予警告，并处以三十万元以上六十万元以下的罚款。对直接负责的主管人员和其他直接责任人员给予警告，并处以三万元以上三十万元以下的罚款。</w:t>
      </w:r>
    </w:p>
    <w:p w14:paraId="612B640C">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发行人、上市公司或者其他信息披露义务人的控股股东、实际控制人指使从事前两款违法行为的，依照前两款的规定处罚。</w:t>
      </w:r>
    </w:p>
    <w:p w14:paraId="6F105F17">
      <w:pPr>
        <w:ind w:firstLine="632" w:firstLineChars="200"/>
        <w:rPr>
          <w:rFonts w:ascii="Times New Roman" w:hAnsi="Times New Roman" w:cs="仿宋_GB2312"/>
          <w:sz w:val="32"/>
          <w:szCs w:val="32"/>
        </w:rPr>
      </w:pPr>
      <w:bookmarkStart w:id="211" w:name="第一百九十四条"/>
      <w:bookmarkEnd w:id="211"/>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发行人、上市公司擅自改变公开发行证券所募集资金的用途的，责令改正，对直接负责的主管人员和其他直接责任人员给予警告，并处以三万元以上三十万元以下的罚款。</w:t>
      </w:r>
    </w:p>
    <w:p w14:paraId="01E2C69D">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发行人、上市公司的控股股东、实际控制人指使从事前款违法行为的，给予警告，并处以三十万元以上六十万元以下的罚款。对直接负责的主管人员和其他直接责任人员依照前款的规定处罚。</w:t>
      </w:r>
    </w:p>
    <w:p w14:paraId="47A41857">
      <w:pPr>
        <w:ind w:firstLine="632" w:firstLineChars="200"/>
        <w:rPr>
          <w:rFonts w:ascii="Times New Roman" w:hAnsi="Times New Roman" w:cs="仿宋_GB2312"/>
          <w:sz w:val="32"/>
          <w:szCs w:val="32"/>
        </w:rPr>
      </w:pPr>
      <w:bookmarkStart w:id="212" w:name="第一百九十五条"/>
      <w:bookmarkEnd w:id="212"/>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上市公司的董事、监事、高级管理人员、持有上市公司股份百分之五以上的股东，违反本法第四十七条的规定买卖本公司股票的，给予警告，可以并处三万元以上十万元以下的罚款。</w:t>
      </w:r>
    </w:p>
    <w:p w14:paraId="057727C6">
      <w:pPr>
        <w:ind w:firstLine="632" w:firstLineChars="200"/>
        <w:rPr>
          <w:rFonts w:ascii="Times New Roman" w:hAnsi="Times New Roman" w:cs="仿宋_GB2312"/>
          <w:sz w:val="32"/>
          <w:szCs w:val="32"/>
        </w:rPr>
      </w:pPr>
      <w:bookmarkStart w:id="213" w:name="第一百九十六条"/>
      <w:bookmarkEnd w:id="213"/>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r>
    </w:p>
    <w:p w14:paraId="2D3A1DDF">
      <w:pPr>
        <w:ind w:firstLine="632" w:firstLineChars="200"/>
        <w:rPr>
          <w:rFonts w:ascii="Times New Roman" w:hAnsi="Times New Roman" w:cs="仿宋_GB2312"/>
          <w:sz w:val="32"/>
          <w:szCs w:val="32"/>
        </w:rPr>
      </w:pPr>
      <w:bookmarkStart w:id="214" w:name="第一百九十七条"/>
      <w:bookmarkEnd w:id="214"/>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r>
    </w:p>
    <w:p w14:paraId="662DE56A">
      <w:pPr>
        <w:ind w:firstLine="632" w:firstLineChars="200"/>
        <w:rPr>
          <w:rFonts w:ascii="Times New Roman" w:hAnsi="Times New Roman" w:cs="仿宋_GB2312"/>
          <w:sz w:val="32"/>
          <w:szCs w:val="32"/>
        </w:rPr>
      </w:pPr>
      <w:bookmarkStart w:id="215" w:name="第一百九十八条"/>
      <w:bookmarkEnd w:id="215"/>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违反本法规定，聘任不具有任职资格、证券从业资格的人员的，由证券监督管理机构责令改正，给予警告，可以并处十万元以上三十万元以下的罚款；对直接负责的主管人员给予警告，可以并处三万元以上十万元以下的罚款。</w:t>
      </w:r>
    </w:p>
    <w:p w14:paraId="723A5B9C">
      <w:pPr>
        <w:ind w:firstLine="632" w:firstLineChars="200"/>
        <w:rPr>
          <w:rFonts w:ascii="Times New Roman" w:hAnsi="Times New Roman" w:cs="仿宋_GB2312"/>
          <w:sz w:val="32"/>
          <w:szCs w:val="32"/>
        </w:rPr>
      </w:pPr>
      <w:bookmarkStart w:id="216" w:name="第一百九十九条"/>
      <w:bookmarkEnd w:id="216"/>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p>
    <w:p w14:paraId="542EC9B4">
      <w:pPr>
        <w:ind w:firstLine="632" w:firstLineChars="200"/>
        <w:rPr>
          <w:rFonts w:ascii="Times New Roman" w:hAnsi="Times New Roman" w:cs="仿宋_GB2312"/>
          <w:sz w:val="32"/>
          <w:szCs w:val="32"/>
        </w:rPr>
      </w:pPr>
      <w:bookmarkStart w:id="217" w:name="第二百条"/>
      <w:bookmarkEnd w:id="217"/>
      <w:r>
        <w:rPr>
          <w:rFonts w:hint="eastAsia" w:ascii="Times New Roman" w:hAnsi="Times New Roman" w:eastAsia="黑体" w:cs="黑体"/>
          <w:sz w:val="32"/>
          <w:szCs w:val="32"/>
        </w:rPr>
        <w:t>第二百条</w:t>
      </w:r>
      <w:r>
        <w:rPr>
          <w:rFonts w:hint="eastAsia" w:ascii="Times New Roman" w:hAnsi="Times New Roman" w:cs="仿宋_GB2312"/>
          <w:sz w:val="32"/>
          <w:szCs w:val="32"/>
        </w:rPr>
        <w:t>　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r>
    </w:p>
    <w:p w14:paraId="4BD7643D">
      <w:pPr>
        <w:ind w:firstLine="632" w:firstLineChars="200"/>
        <w:rPr>
          <w:rFonts w:ascii="Times New Roman" w:hAnsi="Times New Roman" w:cs="仿宋_GB2312"/>
          <w:sz w:val="32"/>
          <w:szCs w:val="32"/>
        </w:rPr>
      </w:pPr>
      <w:bookmarkStart w:id="218" w:name="第二百零一条"/>
      <w:bookmarkEnd w:id="218"/>
      <w:r>
        <w:rPr>
          <w:rFonts w:hint="eastAsia" w:ascii="Times New Roman" w:hAnsi="Times New Roman" w:eastAsia="黑体" w:cs="黑体"/>
          <w:sz w:val="32"/>
          <w:szCs w:val="32"/>
        </w:rPr>
        <w:t>第二百零一条</w:t>
      </w:r>
      <w:r>
        <w:rPr>
          <w:rFonts w:hint="eastAsia" w:ascii="Times New Roman" w:hAnsi="Times New Roman" w:cs="仿宋_GB2312"/>
          <w:sz w:val="32"/>
          <w:szCs w:val="32"/>
        </w:rPr>
        <w:t>　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p>
    <w:p w14:paraId="57939B2D">
      <w:pPr>
        <w:ind w:firstLine="632" w:firstLineChars="200"/>
        <w:rPr>
          <w:rFonts w:ascii="Times New Roman" w:hAnsi="Times New Roman" w:cs="仿宋_GB2312"/>
          <w:sz w:val="32"/>
          <w:szCs w:val="32"/>
        </w:rPr>
      </w:pPr>
      <w:bookmarkStart w:id="219" w:name="第二百零二条"/>
      <w:bookmarkEnd w:id="219"/>
      <w:r>
        <w:rPr>
          <w:rFonts w:hint="eastAsia" w:ascii="Times New Roman" w:hAnsi="Times New Roman" w:eastAsia="黑体" w:cs="黑体"/>
          <w:sz w:val="32"/>
          <w:szCs w:val="32"/>
        </w:rPr>
        <w:t>第二百零二条</w:t>
      </w:r>
      <w:r>
        <w:rPr>
          <w:rFonts w:hint="eastAsia" w:ascii="Times New Roman" w:hAnsi="Times New Roman" w:cs="仿宋_GB2312"/>
          <w:sz w:val="32"/>
          <w:szCs w:val="32"/>
        </w:rPr>
        <w:t>　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p>
    <w:p w14:paraId="3BD16C17">
      <w:pPr>
        <w:ind w:firstLine="632" w:firstLineChars="200"/>
        <w:rPr>
          <w:rFonts w:ascii="Times New Roman" w:hAnsi="Times New Roman" w:cs="仿宋_GB2312"/>
          <w:sz w:val="32"/>
          <w:szCs w:val="32"/>
        </w:rPr>
      </w:pPr>
      <w:bookmarkStart w:id="220" w:name="第二百零三条"/>
      <w:bookmarkEnd w:id="220"/>
      <w:r>
        <w:rPr>
          <w:rFonts w:hint="eastAsia" w:ascii="Times New Roman" w:hAnsi="Times New Roman" w:eastAsia="黑体" w:cs="黑体"/>
          <w:sz w:val="32"/>
          <w:szCs w:val="32"/>
        </w:rPr>
        <w:t>第二百零三条</w:t>
      </w:r>
      <w:r>
        <w:rPr>
          <w:rFonts w:hint="eastAsia" w:ascii="Times New Roman" w:hAnsi="Times New Roman" w:cs="仿宋_GB2312"/>
          <w:sz w:val="32"/>
          <w:szCs w:val="32"/>
        </w:rPr>
        <w:t>　违反本法规定，操纵证券市场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p>
    <w:p w14:paraId="259129B2">
      <w:pPr>
        <w:ind w:firstLine="632" w:firstLineChars="200"/>
        <w:rPr>
          <w:rFonts w:ascii="Times New Roman" w:hAnsi="Times New Roman" w:cs="仿宋_GB2312"/>
          <w:sz w:val="32"/>
          <w:szCs w:val="32"/>
        </w:rPr>
      </w:pPr>
      <w:bookmarkStart w:id="221" w:name="第二百零四条"/>
      <w:bookmarkEnd w:id="221"/>
      <w:r>
        <w:rPr>
          <w:rFonts w:hint="eastAsia" w:ascii="Times New Roman" w:hAnsi="Times New Roman" w:eastAsia="黑体" w:cs="黑体"/>
          <w:sz w:val="32"/>
          <w:szCs w:val="32"/>
        </w:rPr>
        <w:t>第二百零四条</w:t>
      </w:r>
      <w:r>
        <w:rPr>
          <w:rFonts w:hint="eastAsia" w:ascii="Times New Roman" w:hAnsi="Times New Roman" w:cs="仿宋_GB2312"/>
          <w:sz w:val="32"/>
          <w:szCs w:val="32"/>
        </w:rPr>
        <w:t>　违反法律规定，在限制转让期限内买卖证券的，责令改正，给予警告，并处以买卖证券等值以下的罚款。对直接负责的主管人员和其他直接责任人员给予警告，并处以三万元以上三十万元以下的罚款。</w:t>
      </w:r>
    </w:p>
    <w:p w14:paraId="70A87BE8">
      <w:pPr>
        <w:ind w:firstLine="632" w:firstLineChars="200"/>
        <w:rPr>
          <w:rFonts w:ascii="Times New Roman" w:hAnsi="Times New Roman" w:cs="仿宋_GB2312"/>
          <w:sz w:val="32"/>
          <w:szCs w:val="32"/>
        </w:rPr>
      </w:pPr>
      <w:bookmarkStart w:id="222" w:name="第二百零五条"/>
      <w:bookmarkEnd w:id="222"/>
      <w:r>
        <w:rPr>
          <w:rFonts w:hint="eastAsia" w:ascii="Times New Roman" w:hAnsi="Times New Roman" w:eastAsia="黑体" w:cs="黑体"/>
          <w:sz w:val="32"/>
          <w:szCs w:val="32"/>
        </w:rPr>
        <w:t>第二百零五条</w:t>
      </w:r>
      <w:r>
        <w:rPr>
          <w:rFonts w:hint="eastAsia" w:ascii="Times New Roman" w:hAnsi="Times New Roman" w:cs="仿宋_GB2312"/>
          <w:sz w:val="32"/>
          <w:szCs w:val="32"/>
        </w:rPr>
        <w:t>　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r>
    </w:p>
    <w:p w14:paraId="4446B88A">
      <w:pPr>
        <w:ind w:firstLine="632" w:firstLineChars="200"/>
        <w:rPr>
          <w:rFonts w:ascii="Times New Roman" w:hAnsi="Times New Roman" w:cs="仿宋_GB2312"/>
          <w:sz w:val="32"/>
          <w:szCs w:val="32"/>
        </w:rPr>
      </w:pPr>
      <w:bookmarkStart w:id="223" w:name="第二百零六条"/>
      <w:bookmarkEnd w:id="223"/>
      <w:r>
        <w:rPr>
          <w:rFonts w:hint="eastAsia" w:ascii="Times New Roman" w:hAnsi="Times New Roman" w:eastAsia="黑体" w:cs="黑体"/>
          <w:sz w:val="32"/>
          <w:szCs w:val="32"/>
        </w:rPr>
        <w:t>第二百零六条</w:t>
      </w:r>
      <w:r>
        <w:rPr>
          <w:rFonts w:hint="eastAsia" w:ascii="Times New Roman" w:hAnsi="Times New Roman" w:cs="仿宋_GB2312"/>
          <w:sz w:val="32"/>
          <w:szCs w:val="32"/>
        </w:rPr>
        <w:t>　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r>
    </w:p>
    <w:p w14:paraId="2C10876C">
      <w:pPr>
        <w:ind w:firstLine="632" w:firstLineChars="200"/>
        <w:rPr>
          <w:rFonts w:ascii="Times New Roman" w:hAnsi="Times New Roman" w:cs="仿宋_GB2312"/>
          <w:sz w:val="32"/>
          <w:szCs w:val="32"/>
        </w:rPr>
      </w:pPr>
      <w:bookmarkStart w:id="224" w:name="第二百零七条"/>
      <w:bookmarkEnd w:id="224"/>
      <w:r>
        <w:rPr>
          <w:rFonts w:hint="eastAsia" w:ascii="Times New Roman" w:hAnsi="Times New Roman" w:eastAsia="黑体" w:cs="黑体"/>
          <w:sz w:val="32"/>
          <w:szCs w:val="32"/>
        </w:rPr>
        <w:t>第二百零七条</w:t>
      </w:r>
      <w:r>
        <w:rPr>
          <w:rFonts w:hint="eastAsia" w:ascii="Times New Roman" w:hAnsi="Times New Roman" w:cs="仿宋_GB2312"/>
          <w:sz w:val="32"/>
          <w:szCs w:val="32"/>
        </w:rPr>
        <w:t>　违反本法第七十八条第二款的规定，在证券交易活动中作出虚假陈述或者信息误导的，责令改正，处以三万元以上二十万元以下的罚款；属于国家工作人员的，还应当依法给予行政处分。</w:t>
      </w:r>
    </w:p>
    <w:p w14:paraId="682D1D4E">
      <w:pPr>
        <w:ind w:firstLine="632" w:firstLineChars="200"/>
        <w:rPr>
          <w:rFonts w:ascii="Times New Roman" w:hAnsi="Times New Roman" w:cs="仿宋_GB2312"/>
          <w:sz w:val="32"/>
          <w:szCs w:val="32"/>
        </w:rPr>
      </w:pPr>
      <w:bookmarkStart w:id="225" w:name="第二百零八条"/>
      <w:bookmarkEnd w:id="225"/>
      <w:r>
        <w:rPr>
          <w:rFonts w:hint="eastAsia" w:ascii="Times New Roman" w:hAnsi="Times New Roman" w:eastAsia="黑体" w:cs="黑体"/>
          <w:sz w:val="32"/>
          <w:szCs w:val="32"/>
        </w:rPr>
        <w:t>第二百零八条</w:t>
      </w:r>
      <w:r>
        <w:rPr>
          <w:rFonts w:hint="eastAsia" w:ascii="Times New Roman" w:hAnsi="Times New Roman" w:cs="仿宋_GB2312"/>
          <w:sz w:val="32"/>
          <w:szCs w:val="32"/>
        </w:rPr>
        <w:t>　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w:t>
      </w:r>
    </w:p>
    <w:p w14:paraId="3F164013">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证券公司为前款规定的违法行为提供自己或者他人的证券交易账户的，除依照前款的规定处罚外，还应当撤销直接负责的主管人员和其他直接责任人员的任职资格或者证券从业资格。</w:t>
      </w:r>
    </w:p>
    <w:p w14:paraId="652E7B05">
      <w:pPr>
        <w:ind w:firstLine="632" w:firstLineChars="200"/>
        <w:rPr>
          <w:rFonts w:ascii="Times New Roman" w:hAnsi="Times New Roman" w:cs="仿宋_GB2312"/>
          <w:sz w:val="32"/>
          <w:szCs w:val="32"/>
        </w:rPr>
      </w:pPr>
      <w:bookmarkStart w:id="226" w:name="第二百零九条"/>
      <w:bookmarkEnd w:id="226"/>
      <w:r>
        <w:rPr>
          <w:rFonts w:hint="eastAsia" w:ascii="Times New Roman" w:hAnsi="Times New Roman" w:eastAsia="黑体" w:cs="黑体"/>
          <w:sz w:val="32"/>
          <w:szCs w:val="32"/>
        </w:rPr>
        <w:t>第二百零九条</w:t>
      </w:r>
      <w:r>
        <w:rPr>
          <w:rFonts w:hint="eastAsia" w:ascii="Times New Roman" w:hAnsi="Times New Roman" w:cs="仿宋_GB2312"/>
          <w:sz w:val="32"/>
          <w:szCs w:val="32"/>
        </w:rPr>
        <w:t>　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严重的，暂停或者撤销证券自营业务许可。对直接负责的主管人员和其他直接责任人员给予警告，撤销任职资格或者证券从业资格，并处以三万元以上十万元以下的罚款。</w:t>
      </w:r>
    </w:p>
    <w:p w14:paraId="6542647F">
      <w:pPr>
        <w:ind w:firstLine="632" w:firstLineChars="200"/>
        <w:rPr>
          <w:rFonts w:ascii="Times New Roman" w:hAnsi="Times New Roman" w:cs="仿宋_GB2312"/>
          <w:sz w:val="32"/>
          <w:szCs w:val="32"/>
        </w:rPr>
      </w:pPr>
      <w:bookmarkStart w:id="227" w:name="第二百一十条"/>
      <w:bookmarkEnd w:id="227"/>
      <w:r>
        <w:rPr>
          <w:rFonts w:hint="eastAsia" w:ascii="Times New Roman" w:hAnsi="Times New Roman" w:eastAsia="黑体" w:cs="黑体"/>
          <w:sz w:val="32"/>
          <w:szCs w:val="32"/>
        </w:rPr>
        <w:t>第二百一十条</w:t>
      </w:r>
      <w:r>
        <w:rPr>
          <w:rFonts w:hint="eastAsia" w:ascii="Times New Roman" w:hAnsi="Times New Roman" w:cs="仿宋_GB2312"/>
          <w:sz w:val="32"/>
          <w:szCs w:val="32"/>
        </w:rPr>
        <w:t>　证券公司违背客户的委托买卖证券、办理交易事项，或者违背客户真实意思表示，办理交易以外的其他事项的，责令改正，处以一万元以上十万元以下的罚款。给客户造成损失的，依法承担赔偿责任。</w:t>
      </w:r>
    </w:p>
    <w:p w14:paraId="2AAF5C61">
      <w:pPr>
        <w:ind w:firstLine="632" w:firstLineChars="200"/>
        <w:rPr>
          <w:rFonts w:ascii="Times New Roman" w:hAnsi="Times New Roman" w:cs="仿宋_GB2312"/>
          <w:sz w:val="32"/>
          <w:szCs w:val="32"/>
        </w:rPr>
      </w:pPr>
      <w:bookmarkStart w:id="228" w:name="第二百一十一条"/>
      <w:bookmarkEnd w:id="228"/>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和其他直接责任人员给予警告，撤销任职资格或者证券从业资格，并处以三万元以上三十万元以下的罚款。</w:t>
      </w:r>
    </w:p>
    <w:p w14:paraId="04EE4BC9">
      <w:pPr>
        <w:ind w:firstLine="632" w:firstLineChars="200"/>
        <w:rPr>
          <w:rFonts w:ascii="Times New Roman" w:hAnsi="Times New Roman" w:cs="仿宋_GB2312"/>
          <w:sz w:val="32"/>
          <w:szCs w:val="32"/>
        </w:rPr>
      </w:pPr>
      <w:bookmarkStart w:id="229" w:name="第二百一十二条"/>
      <w:bookmarkEnd w:id="229"/>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证券公司办理经纪业务，接受客户的全权委托买卖证券的，或者证券公司对客户买卖证券的收益或者赔偿证券买卖的损失作出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r>
    </w:p>
    <w:p w14:paraId="232CD6E4">
      <w:pPr>
        <w:ind w:firstLine="632" w:firstLineChars="200"/>
        <w:rPr>
          <w:rFonts w:ascii="Times New Roman" w:hAnsi="Times New Roman" w:cs="仿宋_GB2312"/>
          <w:sz w:val="32"/>
          <w:szCs w:val="32"/>
        </w:rPr>
      </w:pPr>
      <w:bookmarkStart w:id="230" w:name="第二百一十三条"/>
      <w:bookmarkEnd w:id="230"/>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收购人未按照本法规定履行上市公司收购的公告、发出收购要约等义务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r>
    </w:p>
    <w:p w14:paraId="5156D46D">
      <w:pPr>
        <w:ind w:firstLine="632" w:firstLineChars="200"/>
        <w:rPr>
          <w:rFonts w:ascii="Times New Roman" w:hAnsi="Times New Roman" w:cs="仿宋_GB2312"/>
          <w:sz w:val="32"/>
          <w:szCs w:val="32"/>
        </w:rPr>
      </w:pPr>
      <w:bookmarkStart w:id="231" w:name="第二百一十四条"/>
      <w:bookmarkEnd w:id="231"/>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收购人或者收购人的控股股东，利用上市公司收购，损害被收购公司及其股东的合法权益的，责令改正，给予警告；情节严重的，并处以十万元以上六十万元以下的罚款。给被收购公司及其股东造成损失的，依法承担赔偿责任。对直接负责的主管人员和其他直接责任人员给予警告，并处以三万元以上三十万元以下的罚款。</w:t>
      </w:r>
    </w:p>
    <w:p w14:paraId="75E395EE">
      <w:pPr>
        <w:ind w:firstLine="632" w:firstLineChars="200"/>
        <w:rPr>
          <w:rFonts w:ascii="Times New Roman" w:hAnsi="Times New Roman" w:cs="仿宋_GB2312"/>
          <w:sz w:val="32"/>
          <w:szCs w:val="32"/>
        </w:rPr>
      </w:pPr>
      <w:bookmarkStart w:id="232" w:name="第二百一十五条"/>
      <w:bookmarkEnd w:id="232"/>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r>
    </w:p>
    <w:p w14:paraId="61071DA3">
      <w:pPr>
        <w:ind w:firstLine="632" w:firstLineChars="200"/>
        <w:rPr>
          <w:rFonts w:ascii="Times New Roman" w:hAnsi="Times New Roman" w:cs="仿宋_GB2312"/>
          <w:sz w:val="32"/>
          <w:szCs w:val="32"/>
        </w:rPr>
      </w:pPr>
      <w:bookmarkStart w:id="233" w:name="第二百一十六条"/>
      <w:bookmarkEnd w:id="233"/>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证券公司违反规定，未经批准经营非上市证券的交易的，责令改正，没收违法所得，并处以违法所得一倍以上五倍以下的罚款。</w:t>
      </w:r>
    </w:p>
    <w:p w14:paraId="69C8FCB6">
      <w:pPr>
        <w:ind w:firstLine="632" w:firstLineChars="200"/>
        <w:rPr>
          <w:rFonts w:ascii="Times New Roman" w:hAnsi="Times New Roman" w:cs="仿宋_GB2312"/>
          <w:sz w:val="32"/>
          <w:szCs w:val="32"/>
        </w:rPr>
      </w:pPr>
      <w:bookmarkStart w:id="234" w:name="第二百一十七条"/>
      <w:bookmarkEnd w:id="234"/>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证券公司成立后，无正当理由超过三个月未开始营业的，或者开业后自行停业连续三个月以上的，由公司登记机关吊销其公司营业执照。</w:t>
      </w:r>
    </w:p>
    <w:p w14:paraId="58AD6769">
      <w:pPr>
        <w:ind w:firstLine="632" w:firstLineChars="200"/>
        <w:rPr>
          <w:rFonts w:ascii="Times New Roman" w:hAnsi="Times New Roman" w:cs="仿宋_GB2312"/>
          <w:sz w:val="32"/>
          <w:szCs w:val="32"/>
        </w:rPr>
      </w:pPr>
      <w:bookmarkStart w:id="235" w:name="第二百一十八条"/>
      <w:bookmarkEnd w:id="235"/>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r>
    </w:p>
    <w:p w14:paraId="2F84626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证券公司违反本法第一百二十九条的规定，擅自变更有关事项的，责令改正，并处以十万元以上三十万元以下的罚款。对直接负责的主管人员给予警告，并处以五万元以下的罚款。</w:t>
      </w:r>
    </w:p>
    <w:p w14:paraId="0F5FCF66">
      <w:pPr>
        <w:ind w:firstLine="632" w:firstLineChars="200"/>
        <w:rPr>
          <w:rFonts w:ascii="Times New Roman" w:hAnsi="Times New Roman" w:cs="仿宋_GB2312"/>
          <w:sz w:val="32"/>
          <w:szCs w:val="32"/>
        </w:rPr>
      </w:pPr>
      <w:bookmarkStart w:id="236" w:name="第二百一十九条"/>
      <w:bookmarkEnd w:id="236"/>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r>
    </w:p>
    <w:p w14:paraId="47F87283">
      <w:pPr>
        <w:ind w:firstLine="632" w:firstLineChars="200"/>
        <w:rPr>
          <w:rFonts w:ascii="Times New Roman" w:hAnsi="Times New Roman" w:cs="仿宋_GB2312"/>
          <w:sz w:val="32"/>
          <w:szCs w:val="32"/>
        </w:rPr>
      </w:pPr>
      <w:bookmarkStart w:id="237" w:name="第二百二十条"/>
      <w:bookmarkEnd w:id="237"/>
      <w:r>
        <w:rPr>
          <w:rFonts w:hint="eastAsia" w:ascii="Times New Roman" w:hAnsi="Times New Roman" w:eastAsia="黑体" w:cs="黑体"/>
          <w:sz w:val="32"/>
          <w:szCs w:val="32"/>
        </w:rPr>
        <w:t>第二百二十条</w:t>
      </w:r>
      <w:r>
        <w:rPr>
          <w:rFonts w:hint="eastAsia" w:ascii="Times New Roman" w:hAnsi="Times New Roman" w:cs="仿宋_GB2312"/>
          <w:sz w:val="32"/>
          <w:szCs w:val="32"/>
        </w:rPr>
        <w:t>　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r>
    </w:p>
    <w:p w14:paraId="79BD7714">
      <w:pPr>
        <w:ind w:firstLine="632" w:firstLineChars="200"/>
        <w:rPr>
          <w:rFonts w:ascii="Times New Roman" w:hAnsi="Times New Roman" w:cs="仿宋_GB2312"/>
          <w:sz w:val="32"/>
          <w:szCs w:val="32"/>
        </w:rPr>
      </w:pPr>
      <w:bookmarkStart w:id="238" w:name="第二百二十一条"/>
      <w:bookmarkEnd w:id="238"/>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提交虚假证明文件或者采取其他欺诈手段隐瞒重要事实骗取证券业务许可的，或者证券公司在证券交易中有严重违法行为，不再具备经营资格的，由证券监督管理机构撤销证券业务许可。</w:t>
      </w:r>
    </w:p>
    <w:p w14:paraId="759093E5">
      <w:pPr>
        <w:ind w:firstLine="632" w:firstLineChars="200"/>
        <w:rPr>
          <w:rFonts w:ascii="Times New Roman" w:hAnsi="Times New Roman" w:cs="仿宋_GB2312"/>
          <w:sz w:val="32"/>
          <w:szCs w:val="32"/>
        </w:rPr>
      </w:pPr>
      <w:bookmarkStart w:id="239" w:name="第二百二十二条"/>
      <w:bookmarkEnd w:id="239"/>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w:t>
      </w:r>
    </w:p>
    <w:p w14:paraId="2C301885">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r>
    </w:p>
    <w:p w14:paraId="75E08FCF">
      <w:pPr>
        <w:ind w:firstLine="632" w:firstLineChars="200"/>
        <w:rPr>
          <w:rFonts w:ascii="Times New Roman" w:hAnsi="Times New Roman" w:cs="仿宋_GB2312"/>
          <w:sz w:val="32"/>
          <w:szCs w:val="32"/>
        </w:rPr>
      </w:pPr>
      <w:bookmarkStart w:id="240" w:name="第二百二十三条"/>
      <w:bookmarkEnd w:id="240"/>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r>
    </w:p>
    <w:p w14:paraId="67349D1D">
      <w:pPr>
        <w:ind w:firstLine="632" w:firstLineChars="200"/>
        <w:rPr>
          <w:rFonts w:ascii="Times New Roman" w:hAnsi="Times New Roman" w:cs="仿宋_GB2312"/>
          <w:sz w:val="32"/>
          <w:szCs w:val="32"/>
        </w:rPr>
      </w:pPr>
      <w:bookmarkStart w:id="241" w:name="第二百二十四条"/>
      <w:bookmarkEnd w:id="241"/>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违反本法规定，发行、承销公司债券的，由国务院授权的部门依照本法有关规定予以处罚。</w:t>
      </w:r>
    </w:p>
    <w:p w14:paraId="6F7F6537">
      <w:pPr>
        <w:ind w:firstLine="632" w:firstLineChars="200"/>
        <w:rPr>
          <w:rFonts w:ascii="Times New Roman" w:hAnsi="Times New Roman" w:cs="仿宋_GB2312"/>
          <w:sz w:val="32"/>
          <w:szCs w:val="32"/>
        </w:rPr>
      </w:pPr>
      <w:bookmarkStart w:id="242" w:name="第二百二十五条"/>
      <w:bookmarkEnd w:id="242"/>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r>
    </w:p>
    <w:p w14:paraId="74B50FB1">
      <w:pPr>
        <w:ind w:firstLine="632" w:firstLineChars="200"/>
        <w:rPr>
          <w:rFonts w:ascii="Times New Roman" w:hAnsi="Times New Roman" w:cs="仿宋_GB2312"/>
          <w:sz w:val="32"/>
          <w:szCs w:val="32"/>
        </w:rPr>
      </w:pPr>
      <w:bookmarkStart w:id="243" w:name="第二百二十六条"/>
      <w:bookmarkEnd w:id="243"/>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未经国务院证券监督管理机构批准，擅自设立证券登记结算机构的，由证券监督管理机构予以取缔，没收违法所得，并处以违法所得一倍以上五倍以下的罚款。</w:t>
      </w:r>
    </w:p>
    <w:p w14:paraId="45C7A83A">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投资咨询机构、财务顾问机构、资信评级机构、资产评估机构、会计师事务所未经批准，擅自从事证券服务业务的，责令改正，没收违法所得，并处以违法所得一倍以上五倍以下的罚款。</w:t>
      </w:r>
    </w:p>
    <w:p w14:paraId="61DCBE7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r>
    </w:p>
    <w:p w14:paraId="49C6BDC2">
      <w:pPr>
        <w:ind w:firstLine="632" w:firstLineChars="200"/>
        <w:rPr>
          <w:rFonts w:ascii="Times New Roman" w:hAnsi="Times New Roman" w:cs="仿宋_GB2312"/>
          <w:sz w:val="32"/>
          <w:szCs w:val="32"/>
        </w:rPr>
      </w:pPr>
      <w:bookmarkStart w:id="244" w:name="第二百二十七条"/>
      <w:bookmarkEnd w:id="244"/>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国务院证券监督管理机构或者国务院授权的部门有下列情形之一的，对直接负责的主管人员和其他直接责任人员，依法给予行政处分：</w:t>
      </w:r>
    </w:p>
    <w:p w14:paraId="090548FB">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（一）对不符合本法规定的发行证券、设立证券公司等申请予以核准、批准的；</w:t>
      </w:r>
    </w:p>
    <w:p w14:paraId="37A44681">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（二）违反规定采取本法第一百八十条规定的现场检查、调查取证、查询、冻结或者查封等措施的；</w:t>
      </w:r>
    </w:p>
    <w:p w14:paraId="4CAA21C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（三）违反规定对有关机构和人员实施行政处罚的；</w:t>
      </w:r>
    </w:p>
    <w:p w14:paraId="48A5AE8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（四）其他不依法履行职责的行为。</w:t>
      </w:r>
    </w:p>
    <w:p w14:paraId="6513CCFA">
      <w:pPr>
        <w:ind w:firstLine="632" w:firstLineChars="200"/>
        <w:rPr>
          <w:rFonts w:ascii="Times New Roman" w:hAnsi="Times New Roman" w:cs="仿宋_GB2312"/>
          <w:sz w:val="32"/>
          <w:szCs w:val="32"/>
        </w:rPr>
      </w:pPr>
      <w:bookmarkStart w:id="245" w:name="第二百二十八条"/>
      <w:bookmarkEnd w:id="245"/>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证券监督管理机构的工作人员和发行审核委员会的组成人员，不履行本法规定的职责，滥用职权、玩忽职守，利用职务便利牟取不正当利益，或者泄露所知悉的有关单位和个人的商业秘密的，依法追究法律责任。</w:t>
      </w:r>
    </w:p>
    <w:p w14:paraId="07CD8B5D">
      <w:pPr>
        <w:ind w:firstLine="632" w:firstLineChars="200"/>
        <w:rPr>
          <w:rFonts w:ascii="Times New Roman" w:hAnsi="Times New Roman" w:cs="仿宋_GB2312"/>
          <w:sz w:val="32"/>
          <w:szCs w:val="32"/>
        </w:rPr>
      </w:pPr>
      <w:bookmarkStart w:id="246" w:name="第二百二十九条"/>
      <w:bookmarkEnd w:id="246"/>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r>
    </w:p>
    <w:p w14:paraId="151F99BE">
      <w:pPr>
        <w:ind w:firstLine="632" w:firstLineChars="200"/>
        <w:rPr>
          <w:rFonts w:ascii="Times New Roman" w:hAnsi="Times New Roman" w:cs="仿宋_GB2312"/>
          <w:sz w:val="32"/>
          <w:szCs w:val="32"/>
        </w:rPr>
      </w:pPr>
      <w:bookmarkStart w:id="247" w:name="第二百三十条"/>
      <w:bookmarkEnd w:id="247"/>
      <w:r>
        <w:rPr>
          <w:rFonts w:hint="eastAsia" w:ascii="Times New Roman" w:hAnsi="Times New Roman" w:eastAsia="黑体" w:cs="黑体"/>
          <w:sz w:val="32"/>
          <w:szCs w:val="32"/>
        </w:rPr>
        <w:t>第二百三十条</w:t>
      </w:r>
      <w:r>
        <w:rPr>
          <w:rFonts w:hint="eastAsia" w:ascii="Times New Roman" w:hAnsi="Times New Roman" w:cs="仿宋_GB2312"/>
          <w:sz w:val="32"/>
          <w:szCs w:val="32"/>
        </w:rPr>
        <w:t>　拒绝、阻碍证券监督管理机构及其工作人员依法行使监督检查、调查职权未使用暴力、威胁方法的，依法给予治安管理处罚。</w:t>
      </w:r>
    </w:p>
    <w:p w14:paraId="36A8AA0D">
      <w:pPr>
        <w:ind w:firstLine="632" w:firstLineChars="200"/>
        <w:rPr>
          <w:rFonts w:ascii="Times New Roman" w:hAnsi="Times New Roman" w:cs="仿宋_GB2312"/>
          <w:sz w:val="32"/>
          <w:szCs w:val="32"/>
        </w:rPr>
      </w:pPr>
      <w:bookmarkStart w:id="248" w:name="第二百三十一条"/>
      <w:bookmarkEnd w:id="248"/>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违反本法规定，构成犯罪的，依法追究刑事责任。</w:t>
      </w:r>
    </w:p>
    <w:p w14:paraId="5EA1DEAF">
      <w:pPr>
        <w:ind w:firstLine="632" w:firstLineChars="200"/>
        <w:rPr>
          <w:rFonts w:ascii="Times New Roman" w:hAnsi="Times New Roman" w:cs="仿宋_GB2312"/>
          <w:sz w:val="32"/>
          <w:szCs w:val="32"/>
        </w:rPr>
      </w:pPr>
      <w:bookmarkStart w:id="249" w:name="第二百三十二条"/>
      <w:bookmarkEnd w:id="249"/>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违反本法规定，应当承担民事赔偿责任和缴纳罚款、罚金，其财产不足以同时支付时，先承担民事赔偿责任。</w:t>
      </w:r>
    </w:p>
    <w:p w14:paraId="5108ABC5">
      <w:pPr>
        <w:ind w:firstLine="632" w:firstLineChars="200"/>
        <w:rPr>
          <w:rFonts w:ascii="Times New Roman" w:hAnsi="Times New Roman" w:cs="仿宋_GB2312"/>
          <w:sz w:val="32"/>
          <w:szCs w:val="32"/>
        </w:rPr>
      </w:pPr>
      <w:bookmarkStart w:id="250" w:name="第二百三十三条"/>
      <w:bookmarkEnd w:id="250"/>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违反法律、行政法规或者国务院证券监督管理机构的有关规定，情节严重的，国务院证券监督管理机构可以对有关责任人员采取证券市场禁入的措施。</w:t>
      </w:r>
    </w:p>
    <w:p w14:paraId="09B7ECD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前款所称证券市场禁入，是指在一定期限内直至终身不得从事证券业务或者不得担任上市公司董事、监事、高级管理人员的制度。</w:t>
      </w:r>
    </w:p>
    <w:p w14:paraId="58CAE274">
      <w:pPr>
        <w:ind w:firstLine="632" w:firstLineChars="200"/>
        <w:rPr>
          <w:rFonts w:ascii="Times New Roman" w:hAnsi="Times New Roman" w:cs="仿宋_GB2312"/>
          <w:sz w:val="32"/>
          <w:szCs w:val="32"/>
        </w:rPr>
      </w:pPr>
      <w:bookmarkStart w:id="251" w:name="第二百三十四条"/>
      <w:bookmarkEnd w:id="251"/>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依照本法收缴的罚款和没收的违法所得，全部上缴国库。</w:t>
      </w:r>
    </w:p>
    <w:p w14:paraId="33E79756">
      <w:pPr>
        <w:ind w:firstLine="632" w:firstLineChars="200"/>
        <w:rPr>
          <w:rFonts w:ascii="Times New Roman" w:hAnsi="Times New Roman" w:cs="仿宋_GB2312"/>
          <w:sz w:val="32"/>
          <w:szCs w:val="32"/>
        </w:rPr>
      </w:pPr>
      <w:bookmarkStart w:id="252" w:name="第二百三十五条"/>
      <w:bookmarkEnd w:id="252"/>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当事人对证券监督管理机构或者国务院授权的部门的处罚决定不服的，可以依法申请行政复议，或者依法直接向人民法院提起诉讼。</w:t>
      </w:r>
    </w:p>
    <w:p w14:paraId="6C2C4AC7">
      <w:pPr>
        <w:rPr>
          <w:rFonts w:ascii="Times New Roman" w:hAnsi="Times New Roman" w:eastAsia="宋体" w:cs="宋体"/>
          <w:szCs w:val="32"/>
        </w:rPr>
      </w:pPr>
    </w:p>
    <w:p w14:paraId="037A6A63">
      <w:pPr>
        <w:jc w:val="center"/>
        <w:rPr>
          <w:rFonts w:ascii="Times New Roman" w:hAnsi="Times New Roman" w:eastAsia="黑体" w:cs="黑体"/>
          <w:szCs w:val="32"/>
        </w:rPr>
      </w:pPr>
      <w:bookmarkStart w:id="253" w:name="第十二章 附则"/>
      <w:bookmarkEnd w:id="253"/>
      <w:r>
        <w:rPr>
          <w:rFonts w:hint="eastAsia" w:ascii="Times New Roman" w:hAnsi="Times New Roman" w:eastAsia="黑体" w:cs="黑体"/>
          <w:szCs w:val="32"/>
        </w:rPr>
        <w:t>第十二章　附　　则</w:t>
      </w:r>
    </w:p>
    <w:p w14:paraId="68D36398">
      <w:pPr>
        <w:rPr>
          <w:rFonts w:ascii="Times New Roman" w:hAnsi="Times New Roman" w:eastAsia="宋体" w:cs="宋体"/>
          <w:szCs w:val="32"/>
        </w:rPr>
      </w:pPr>
    </w:p>
    <w:p w14:paraId="2700FB44">
      <w:pPr>
        <w:ind w:firstLine="632" w:firstLineChars="200"/>
        <w:rPr>
          <w:rFonts w:ascii="Times New Roman" w:hAnsi="Times New Roman" w:cs="仿宋_GB2312"/>
          <w:sz w:val="32"/>
          <w:szCs w:val="32"/>
        </w:rPr>
      </w:pPr>
      <w:bookmarkStart w:id="254" w:name="第二百三十六条"/>
      <w:bookmarkEnd w:id="254"/>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本法施行前依照行政法规已批准在证券交易所上市交易的证券继续依法进行交易。</w:t>
      </w:r>
    </w:p>
    <w:p w14:paraId="521CEEA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本法施行前依照行政法规和国务院金融行政管理部门的规定经批准设立的证券经营机构，不完全符合本法规定的，应当在规定的限期内达到本法规定的要求。具体实施办法，由国务院另行规定。</w:t>
      </w:r>
    </w:p>
    <w:p w14:paraId="6DE01242">
      <w:pPr>
        <w:ind w:firstLine="632" w:firstLineChars="200"/>
        <w:rPr>
          <w:rFonts w:ascii="Times New Roman" w:hAnsi="Times New Roman" w:cs="仿宋_GB2312"/>
          <w:sz w:val="32"/>
          <w:szCs w:val="32"/>
        </w:rPr>
      </w:pPr>
      <w:bookmarkStart w:id="255" w:name="第二百三十七条"/>
      <w:bookmarkEnd w:id="255"/>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发行人申请核准公开发行股票、公司债券，应当按照规定缴纳审核费用。</w:t>
      </w:r>
    </w:p>
    <w:p w14:paraId="608870A9">
      <w:pPr>
        <w:ind w:firstLine="632" w:firstLineChars="200"/>
        <w:rPr>
          <w:rFonts w:ascii="Times New Roman" w:hAnsi="Times New Roman" w:cs="仿宋_GB2312"/>
          <w:sz w:val="32"/>
          <w:szCs w:val="32"/>
        </w:rPr>
      </w:pPr>
      <w:bookmarkStart w:id="256" w:name="第二百三十八条"/>
      <w:bookmarkEnd w:id="256"/>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境内企业直接或者间接到境外发行证券或者将其证券在境外上市交易，必须经国务院证券监督管理机构依照国务院的规定批准。</w:t>
      </w:r>
    </w:p>
    <w:p w14:paraId="705A072C">
      <w:pPr>
        <w:ind w:firstLine="632" w:firstLineChars="200"/>
        <w:rPr>
          <w:rFonts w:ascii="Times New Roman" w:hAnsi="Times New Roman" w:cs="仿宋_GB2312"/>
          <w:sz w:val="32"/>
          <w:szCs w:val="32"/>
        </w:rPr>
      </w:pPr>
      <w:bookmarkStart w:id="257" w:name="第二百三十九条"/>
      <w:bookmarkEnd w:id="257"/>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境内公司股票以外币认购和交易的，具体办法由国务院另行规定。</w:t>
      </w:r>
    </w:p>
    <w:p w14:paraId="21B04D66">
      <w:pPr>
        <w:ind w:firstLine="632" w:firstLineChars="200"/>
        <w:rPr>
          <w:rFonts w:ascii="Times New Roman" w:hAnsi="Times New Roman" w:cs="仿宋_GB2312"/>
          <w:sz w:val="32"/>
          <w:szCs w:val="32"/>
        </w:rPr>
      </w:pPr>
      <w:bookmarkStart w:id="258" w:name="第二百四十条"/>
      <w:bookmarkEnd w:id="258"/>
      <w:r>
        <w:rPr>
          <w:rFonts w:hint="eastAsia" w:ascii="Times New Roman" w:hAnsi="Times New Roman" w:eastAsia="黑体" w:cs="黑体"/>
          <w:sz w:val="32"/>
          <w:szCs w:val="32"/>
        </w:rPr>
        <w:t>第二百四十条</w:t>
      </w:r>
      <w:r>
        <w:rPr>
          <w:rFonts w:hint="eastAsia" w:ascii="Times New Roman" w:hAnsi="Times New Roman" w:cs="仿宋_GB2312"/>
          <w:sz w:val="32"/>
          <w:szCs w:val="32"/>
        </w:rPr>
        <w:t>　本法自2006年1月1日起施行。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EFE0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63</Pages>
  <Words>28590</Words>
  <Characters>28615</Characters>
  <Lines>87</Lines>
  <Paragraphs>24</Paragraphs>
  <TotalTime>4</TotalTime>
  <ScaleCrop>false</ScaleCrop>
  <LinksUpToDate>false</LinksUpToDate>
  <CharactersWithSpaces>28901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2025-05-19T01:01:29Z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