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黄河保护法"/>
      <w:bookmarkEnd w:id="0"/>
      <w:r>
        <w:rPr>
          <w:rFonts w:ascii="方正小标宋简体" w:eastAsia="方正小标宋简体" w:hAnsi="方正小标宋简体" w:cs="方正小标宋简体" w:hint="eastAsia"/>
          <w:color w:val="333333"/>
          <w:sz w:val="44"/>
          <w:szCs w:val="44"/>
          <w:shd w:val="clear" w:color="auto" w:fill="FFFFFF"/>
        </w:rPr>
        <w:t>中华人民共和国黄河保护法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（2022年10月30日第十三届全国人民代表大会常务委员会第三十七次会议通过）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水资源节约集约利用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水沙调控与防洪安全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促进高质量发展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黄河文化保护传承弘扬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为了加强黄河流域生态环境保护，保障黄河安澜，推进水资源节约集约利用，推动高质量发展，保护传承弘扬黄河文化，实现人与自然和谐共生、中华民族永续发展，制定本法。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黄河流域生态保护和高质量发展各类活动，适用本法；本法未作规定的，适用其他有关法律的规定。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本法所称黄河流域，是指黄河干流、支流和湖泊的集水区域所涉及的青海省、四川省、甘肃省、宁夏回族自治区、内蒙古自治区、山西省、陕西省、河南省、山东省的相关县级行政区域。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黄河流域生态保护和高质量发展，坚持中国共产党的领导，落实重在保护、要在治理的要求，加强污染防治，贯彻生态优先、绿色发展，量水而行、节水为重，因地制宜、分类施策，统筹谋划、协同推进的原则。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建立黄河流域生态保护和高质量发展统筹协调机制（以下简称黄河流域统筹协调机制），全面指导、统筹协调黄河流域生态保护和高质量发展工作，审议黄河流域重大政策、重大规划、重大项目等，协调跨地区跨部门重大事项，督促检查相关重要工作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黄河流域省、自治区可以根据需要，建立省级协调机制，组织、协调推进本行政区域黄河流域生态保护和高质量发展工作。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国务院有关部门按照职责分工，负责黄河流域生态保护和高质量发展相关工作。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国务院水行政主管部门黄河水利委员会（以下简称黄河流域管理机构）及其所属管理机构，依法行使流域水行政监督管理职责，为黄河流域统筹协调机制相关工作提供支撑保障。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国务院生态环境主管部门黄河流域生态环境监督管理机构（以下简称黄河流域生态环境监督管理机构）依法开展流域生态环境监督管理相关工作。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黄河流域县级以上地方人民政府负责本行政区域黄河流域生态保护和高质量发展工作。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黄河流域县级以上地方人民政府有关部门按照职责分工，负责本行政区域黄河流域生态保护和高质量发展相关工作。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黄河流域相关地方根据需要在地方性法规和地方政府规章制定、规划编制、监督执法等方面加强协作，协同推进黄河流域生态保护和高质量发展。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黄河流域建立省际河湖长联席会议制度。各级河湖长负责河道、湖泊管理和保护相关工作。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水行政、生态环境、自然资源、住房和城乡建设、农业农村、发展改革、应急管理、林业和草原、文化和旅游、标准化等主管部门按照职责分工，建立健全黄河流域水资源节约集约利用、水沙调控、防汛抗旱、水土保持、水文、水环境质量和污染物排放、生态保护与修复、自然资源调查监测评价、生物多样性保护、文化遗产保护等标准体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国家在黄河流域实行水资源刚性约束制度，坚持以水定城、以水定地、以水定人、以水定产，优化国土空间开发保护格局，促进人口和城市科学合理布局，构建与水资源承载能力相适应的现代产业体系。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黄河流域县级以上地方人民政府按照国家有关规定，在本行政区域组织实施水资源刚性约束制度。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国家在黄河流域强化农业节水增效、工业节水减排和城镇节水降损措施，鼓励、推广使用先进节水技术，加快形成节水型生产、生活方式，有效实现水资源节约集约利用，推进节水型社会建设。</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国家统筹黄河干支流防洪体系建设，加强流域及流域间防洪体系协同，推进黄河上中下游防汛抗旱、防凌联动，构建科学高效的综合性防洪减灾体系，并适时组织评估，有效提升黄河流域防治洪涝等灾害的能力。</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应当会同国务院有关部门定期组织开展黄河流域土地、矿产、水流、森林、草原、湿地等自然资源状况调查，建立资源基础数据库，开展资源环境承载能力评价，并向社会公布黄河流域自然资源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国务院野生动物保护主管部门应当定期组织开展黄河流域野生动物及其栖息地状况普查，或者根据需要组织开展专项调查，建立野生动物资源档案，并向社会公布黄河流域野生动物资源状况。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国务院生态环境主管部门应当定期组织开展黄河流域生态状况评估，并向社会公布黄河流域生态状况。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国务院林业和草原主管部门应当会同国务院有关部门组织开展黄河流域土地荒漠化、沙化调查监测，并定期向社会公布调查监测结果。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国务院水行政主管部门应当组织开展黄河流域水土流失调查监测，并定期向社会公布调查监测结果。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黄河流域统筹协调机制统筹协调国务院有关部门和黄河流域省级人民政府，在已经建立的台站和监测项目基础上，健全黄河流域生态环境、自然资源、水文、泥沙、荒漠化和沙化、水土保持、自然灾害、气象等监测网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国务院有关部门和黄河流域县级以上地方人民政府及其有关部门按照职责分工，健全完善生态环境风险报告和预警机制。</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国家加强黄河流域自然灾害的预防与应急准备、监测与预警、应急处置与救援、事后恢复与重建体系建设，维护相关工程和设施安全，控制、减轻和消除自然灾害引起的危害。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应当会同国务院有关部门和黄河流域省级人民政府，建立健全黄河流域突发生态环境事件应急联动工作机制，与国家突发事件应急体系相衔接，加强对黄河流域突发生态环境事件的应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出现严重干旱、省际或者重要控制断面流量降至预警流量、水库运行故障、重大水污染事故等情形，可能造成供水危机、黄河断流时，黄河流域管理机构应当组织实施应急调度。</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黄河流域统筹协调机制设立黄河流域生态保护和高质量发展专家咨询委员会，对黄河流域重大政策、重大规划、重大项目和重大科技问题等提供专业咨询。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国务院有关部门和黄河流域省级人民政府及其有关部门按照职责分工，组织开展黄河流域建设项目、重要基础设施和产业布局相关规划等对黄河流域生态系统影响的第三方评估、分析、论证等工作。</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黄河流域统筹协调机制统筹协调国务院有关部门和黄河流域省级人民政府，建立健全黄河流域信息共享系统，组织建立智慧黄河信息共享平台，提高科学化水平。国务院有关部门和黄河流域省级人民政府及其有关部门应当按照国家有关规定，共享黄河流域生态环境、自然资源、水土保持、防洪安全以及管理执法等信息。</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鼓励、支持开展黄河流域生态保护与修复、水资源节约集约利用、水沙运动与调控、防沙治沙、泥沙综合利用、河流动力与河床演变、水土保持、水文、气候、污染防治等方面的重大科技问题研究，加强协同创新，推动关键性技术研究，推广应用先进适用技术，提升科技创新支撑能力。</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国家加强黄河文化保护传承弘扬，系统保护黄河文化遗产，研究黄河文化发展脉络，阐发黄河文化精神内涵和时代价值，铸牢中华民族共同体意识。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国务院有关部门和黄河流域县级以上地方人民政府及其有关部门应当加强黄河流域生态保护和高质量发展的宣传教育。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新闻媒体应当采取多种形式开展黄河流域生态保护和高质量发展的宣传报道，并依法对违法行为进行舆论监督。</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国家鼓励、支持单位和个人参与黄河流域生态保护和高质量发展相关活动。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对在黄河流域生态保护和高质量发展工作中做出突出贡献的单位和个人，按照国家有关规定予以表彰和奖励。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二章 规划与管控"/>
      <w:bookmarkEnd w:id="23"/>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国家建立以国家发展规划为统领，以空间规划为基础，以专项规划、区域规划为支撑的黄河流域规划体系，发挥规划对推进黄河流域生态保护和高质量发展的引领、指导和约束作用。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国务院和黄河流域县级以上地方人民政府应当将黄河流域生态保护和高质量发展工作纳入国民经济和社会发展规划。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国务院发展改革部门应当会同国务院有关部门编制黄河流域生态保护和高质量发展规划，报国务院批准后实施。</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应当会同国务院有关部门组织编制黄河流域国土空间规划，科学有序统筹安排黄河流域农业、生态、城镇等功能空间，划定永久基本农田、生态保护红线、城镇开发边界，优化国土空间结构和布局，统领黄河流域国土空间利用任务，报国务院批准后实施。涉及黄河流域国土空间利用的专项规划应当与黄河流域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黄河流域县级以上地方人民政府组织编制本行政区域的国土空间规划，按照规定的程序报经批准后实施。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有关部门和黄河流域省级人民政府，按照统一规划、统一管理、统一调度的原则，依法编制黄河流域综合规划、水资源规划、防洪规划等，对节约、保护、开发、利用水资源和防治水害作出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黄河流域生态环境保护等规划依照有关法律、行政法规的规定编制。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国民经济和社会发展规划、国土空间总体规划的编制以及重大产业政策的制定，应当与黄河流域水资源条件和防洪要求相适应，并进行科学论证。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国家对黄河流域国土空间严格实行用途管制。黄河流域县级以上地方人民政府自然资源主管部门依据国土空间规划，对本行政区域黄河流域国土空间实行分区、分类用途管制。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黄河流域国土空间开发利用活动应当符合国土空间用途管制要求，并依法取得规划许可。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禁止违反国家有关规定、未经国务院批准，占用永久基本农田。禁止擅自占用耕地进行非农业建设，严格控制耕地转为林地、草地、园地等其他农用地。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黄河流域县级以上地方人民政府应当严格控制黄河流域以人工湖、人工湿地等形式新建人造水景观，黄河流域统筹协调机制应当组织有关部门加强监督管理。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黄河流域省级人民政府根据本行政区域的生态环境和资源利用状况，按照生态保护红线、环境质量底线、资源利用上线的要求，制定生态环境分区管控方案和生态环境准入清单，报国务院生态环境主管部门备案后实施。生态环境分区管控方案和生态环境准入清单应当与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禁止在黄河干支流岸线管控范围内新建、扩建化工园区和化工项目。禁止在黄河干流岸线和重要支流岸线的管控范围内新建、改建、扩建尾矿库；但是以提升安全水平、生态环境保护水平为目的的改建除外。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干支流目录、岸线管控范围由国务院水行政、自然资源、生态环境主管部门按照职责分工，会同黄河流域省级人民政府确定并公布。</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黄河流域水电开发，应当进行科学论证，符合国家发展规划、流域综合规划和生态保护要求。对黄河流域已建小水电工程，不符合生态保护要求的，县级以上地方人民政府应当组织分类整改或者采取措施逐步退出。</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黄河流域管理机构统筹防洪减淤、城乡供水、生态保护、灌溉用水、水力发电等目标，建立水资源、水沙、防洪防凌综合调度体系，实施黄河干支流控制性水工程统一调度，保障流域水安全，发挥水资源综合效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生态保护与修复"/>
      <w:bookmarkEnd w:id="33"/>
      <w:r>
        <w:rPr>
          <w:rFonts w:ascii="Times New Roman" w:eastAsia="黑体" w:hAnsi="Times New Roman" w:cs="黑体" w:hint="eastAsia"/>
          <w:szCs w:val="32"/>
        </w:rPr>
        <w:t>第三章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国家加强黄河流域生态保护与修复，坚持山水林田湖草沙一体化保护与修复，实行自然恢复为主、自然恢复与人工修复相结合的系统治理。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国务院自然资源主管部门应当会同国务院有关部门编制黄河流域国土空间生态修复规划，组织实施重大生态修复工程，统筹推进黄河流域生态保护与修复工作。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国家加强对黄河水源涵养区的保护，加大对黄河干流和支流源头、水源涵养区的雪山冰川、高原冻土、高寒草甸、草原、湿地、荒漠、泉域等的保护力度。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禁止在黄河上游约古宗列曲、扎陵湖、鄂陵湖、玛多河湖群等河道、湖泊管理范围内从事采矿、采砂、渔猎等活动，维持河道、湖泊天然状态。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国务院和黄河流域省级人民政府应当依法在重要生态功能区域、生态脆弱区域划定公益林，实施严格管护；需要补充灌溉的，在水资源承载能力范围内合理安排灌溉用水。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国务院林业和草原主管部门应当会同国务院有关部门、黄河流域省级人民政府，加强对黄河流域重要生态功能区域天然林、湿地、草原保护与修复和荒漠化、沙化土地治理工作的指导。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采取防护林建设、禁牧封育、锁边防风固沙工程、沙化土地封禁保护、鼠害防治等措施，加强黄河流域重要生态功能区域天然林、湿地、草原保护与修复，开展规模化防沙治沙，科学治理荒漠化、沙化土地，在河套平原区、内蒙古高原湖泊萎缩退化区、黄土高原土地沙化区、汾渭平原区等重点区域实施生态修复工程。</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黄河流域子午岭—六盘山、秦岭北麓、贺兰山、白于山、陇中等水土流失重点预防区、治理区和渭河、洮河、汾河、伊洛河等重要支流源头区的水土流失防治。水土流失防治应当根据实际情况，科学采取生物措施和工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禁止在二十五度以上陡坡地开垦种植农作物。黄河流域省级人民政府根据本行政区域的实际情况，可以规定小于二十五度的禁止开垦坡度。禁止开垦的陡坡地范围由所在地县级人民政府划定并公布。</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国务院水行政主管部门应当会同国务院有关部门加强黄河流域砒砂岩区、多沙粗沙区、水蚀风蚀交错区和沙漠入河区等生态脆弱区域保护和治理，开展土壤侵蚀和水土流失状况评估，实施重点防治工程。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组织推进小流域综合治理、坡耕地综合整治、黄土高原塬面治理保护、适地植被建设等水土保持重点工程，采取塬面、沟头、沟坡、沟道防护等措施，加强多沙粗沙区治理，开展生态清洁流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国家支持在黄河流域上中游开展整沟治理。整沟治理应当坚持规划先行、系统修复、整体保护、因地制宜、综合治理、一体推进。</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国务院水行政主管部门应当会同国务院有关部门制定淤地坝建设、养护标准或者技术规范，健全淤地坝建设、管理、安全运行制度。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因地制宜组织开展淤地坝建设，加快病险淤地坝除险加固和老旧淤地坝提升改造，建设安全监测和预警设施，将淤地坝工程防汛纳入地方防汛责任体系，落实管护责任，提高养护水平，减少下游河道淤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禁止损坏、擅自占用淤地坝。</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禁止在黄河流域水土流失严重、生态脆弱区域开展可能造成水土流失的生产建设活动。确因国家发展战略和国计民生需要建设的，应当进行科学论证，并依法办理审批手续。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生产建设单位应当依法编制并严格执行经批准的水土保持方案。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从事生产建设活动造成水土流失的，应当按照国家规定的水土流失防治相关标准进行治理。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有关部门和山东省人民政府，编制并实施黄河入海河口整治规划，合理布局黄河入海流路，加强河口治理，保障入海河道畅通和河口防洪防凌安全，实施清水沟、刁口河生态补水，维护河口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林业和草原主管部门应当会同国务院有关部门和山东省人民政府，组织开展黄河三角洲湿地生态保护与修复，有序推进退塘还河、退耕还湿、退田还滩，加强外来入侵物种防治，减少油气开采、围垦养殖、港口航运等活动对河口生态系统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禁止侵占刁口河等黄河备用入海流路。</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确定黄河干流、重要支流控制断面生态流量和重要湖泊生态水位的管控指标，应当征求并研究国务院生态环境、自然资源等主管部门的意见。黄河流域省级人民政府水行政主管部门确定其他河流生态流量和其他湖泊生态水位的管控指标，应当征求并研究同级人民政府生态环境、自然资源等主管部门的意见，报黄河流域管理机构、黄河流域生态环境监督管理机构备案。确定生态流量和生态水位的管控指标，应当进行科学论证，综合考虑水资源条件、气候状况、生态环境保护要求、生活生产用水状况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黄河流域管理机构和黄河流域省级人民政府水行政主管部门按照职责分工，组织编制和实施生态流量和生态水位保障实施方案。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黄河干流、重要支流水工程应当将生态用水调度纳入日常运行调度规程。</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统筹黄河流域自然保护地体系建设。国务院和黄河流域省级人民政府在黄河流域重要典型生态系统的完整分布区、生态环境敏感区以及珍贵濒危野生动植物天然集中分布区和重要栖息地、重要自然遗迹分布区等区域，依法设立国家公园、自然保护区、自然公园等自然保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自然保护地建设、管理涉及河道、湖泊管理范围的，应当统筹考虑河道、湖泊保护需要，满足防洪要求，并保障防洪工程建设和管理活动的开展。</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务院林业和草原、农业农村主管部门应当会同国务院有关部门和黄河流域省级人民政府按照职责分工，对黄河流域数量急剧下降或者极度濒危的野生动植物和受到严重破坏的栖息地、天然集中分布区、破碎化的典型生态系统开展保护与修复，修建迁地保护设施，建立野生动植物遗传资源基因库，进行抢救性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国务院生态环境主管部门和黄河流域县级以上地方人民政府组织开展黄河流域生物多样性保护管理，定期评估生物受威胁状况以及生物多样性恢复成效。</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应当会同国务院有关部门和黄河流域省级人民政府，建立黄河流域水生生物完整性指数评价体系，组织开展黄河流域水生生物完整性评价，并将评价结果作为评估黄河流域生态系统总体状况的重要依据。黄河流域水生生物完整性指数应当与黄河流域水环境质量标准相衔接。</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国家保护黄河流域水产种质资源和珍贵濒危物种，支持开展水产种质资源保护区、国家重点保护野生动物人工繁育基地建设。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禁止在黄河流域开放水域养殖、投放外来物种和其他非本地物种种质资源。</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水生生物产卵场、索饵场、越冬场、洄游通道等重要栖息地的生态保护与修复。对鱼类等水生生物洄游产生阻隔的涉水工程应当结合实际采取建设过鱼设施、河湖连通、增殖放流、人工繁育等多种措施，满足水生生物的生态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黄河流域重点水域禁渔期制度，禁渔期内禁止在黄河流域重点水域从事天然渔业资源生产性捕捞，具体办法由国务院农业农村主管部门制定。黄河流域县级以上地方人民政府应当按照国家有关规定做好禁渔期渔民的生活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禁止电鱼、毒鱼、炸鱼等破坏渔业资源和水域生态的捕捞行为。</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国务院水行政主管部门应当会同国务院自然资源主管部门组织划定并公布黄河流域地下水超采区。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黄河流域省级人民政府水行政主管部门应当会同本级人民政府有关部门编制本行政区域地下水超采综合治理方案，经省级人民政府批准后，报国务院水行政主管部门备案。</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黄河流域县级以上地方人民政府应当组织开展退化农用地生态修复，实施农田综合整治。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黄河流域生产建设活动损毁的土地，由生产建设者负责复垦。因历史原因无法确定土地复垦义务人以及因自然灾害损毁的土地，由黄河流域县级以上地方人民政府负责组织复垦。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加强对矿山的监督管理，督促采矿权人履行矿山污染防治和生态修复责任，并因地制宜采取消除地质灾害隐患、土地复垦、恢复植被、防治污染等措施，组织开展历史遗留矿山生态修复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四章 水资源节约集约利用"/>
      <w:bookmarkEnd w:id="50"/>
      <w:r>
        <w:rPr>
          <w:rFonts w:ascii="Times New Roman" w:eastAsia="黑体" w:hAnsi="Times New Roman" w:cs="黑体" w:hint="eastAsia"/>
          <w:szCs w:val="32"/>
        </w:rPr>
        <w:t>第四章　水资源节约集约利用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黄河流域水资源利用，应当坚持节水优先、统筹兼顾、集约使用、精打细算，优先满足城乡居民生活用水，保障基本生态用水，统筹生产用水。</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对黄河水量实行统一配置。制定和调整黄河水量分配方案，应当充分考虑黄河流域水资源条件、生态环境状况、区域用水状况、节水水平、洪水资源化利用等，统筹当地水和外调水、常规水和非常规水，科学确定水资源可利用总量和河道输沙入海水量，分配区域地表水取用水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管理机构商黄河流域省级人民政府制定和调整黄河水量分配方案和跨省支流水量分配方案。黄河水量分配方案经国务院发展改革部门、水行政主管部门审查后，报国务院批准。跨省支流水量分配方案报国务院授权的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黄河流域省级人民政府水行政主管部门根据黄河水量分配方案和跨省支流水量分配方案，制定和调整本行政区域水量分配方案，经省级人民政府批准后，报黄河流域管理机构备案。</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国家对黄河流域水资源实行统一调度，遵循总量控制、断面流量控制、分级管理、分级负责的原则，根据水情变化进行动态调整。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国务院水行政主管部门依法组织黄河流域水资源统一调度的实施和监督管理。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国务院水行政主管部门应当会同国务院自然资源主管部门制定黄河流域省级行政区域地下水取水总量控制指标。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级人民政府水行政主管部门应当会同本级人民政府有关部门，根据本行政区域地下水取水总量控制指标，制定设区的市、县级行政区域地下水取水总量控制指标和地下水水位控制指标，经省级人民政府批准后，报国务院水行政主管部门或者黄河流域管理机构备案。</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行政区域的地表水取用水总量不得超过水量分配方案确定的控制指标，并符合生态流量和生态水位的管控指标要求；地下水取水总量不得超过本行政区域地下水取水总量控制指标，并符合地下水水位控制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黄河流域县级以上地方人民政府应当根据本行政区域取用水总量控制指标，统筹考虑经济社会发展用水需求、节水标准和产业政策，制定本行政区域农业、工业、生活及河道外生态等用水量控制指标。</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在黄河流域取用水资源，应当依法取得取水许可。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干流取水，以及跨省重要支流指定河段限额以上取水，由黄河流域管理机构负责审批取水申请，审批时应当研究取水口所在地的省级人民政府水行政主管部门的意见；其他取水由黄河流域县级以上地方人民政府水行政主管部门负责审批取水申请。指定河段和限额标准由国务院水行政主管部门确定公布、适时调整。</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在黄河流域实行水资源差别化管理。国务院水行政主管部门应当会同国务院自然资源主管部门定期组织开展黄河流域水资源评价和承载能力调查评估。评估结果作为划定水资源超载地区、临界超载地区、不超载地区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水资源超载地区县级以上地方人民政府应当制定水资源超载治理方案，采取产业结构调整、强化节水等措施，实施综合治理。水资源临界超载地区县级以上地方人民政府应当采取限制性措施，防止水资源超载。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除生活用水等民生保障用水外，黄河流域水资源超载地区不得新增取水许可；水资源临界超载地区应当严格限制新增取水许可。</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在黄河流域实行强制性用水定额管理制度。国务院水行政、标准化主管部门应当会同国务院发展改革部门组织制定黄河流域高耗水工业和服务业强制性用水定额。制定强制性用水定额应当征求国务院有关部门、黄河流域省级人民政府、企业事业单位和社会公众等方面的意见，并依照《中华人民共和国标准化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黄河流域省级人民政府按照深度节水控水要求，可以制定严于国家用水定额的地方用水定额；国家用水定额未作规定的，可以补充制定地方用水定额。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黄河流域以及黄河流经省、自治区其他黄河供水区相关县级行政区域的用水单位，应当严格执行强制性用水定额；超过强制性用水定额的，应当限期实施节水技术改造。</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黄河流域以及黄河流经省、自治区其他黄河供水区相关县级行政区域的县级以上地方人民政府水行政主管部门和黄河流域管理机构核定取水单位的取水量，应当符合用水定额的要求。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以及黄河流经省、自治区其他黄河供水区相关县级行政区域取水量达到取水规模以上的单位，应当安装合格的在线计量设施，保证设施正常运行，并将计量数据传输至有管理权限的水行政主管部门或者黄河流域管理机构。取水规模标准由国务院水行政主管部门制定。</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在黄河流域实行高耗水产业准入负面清单和淘汰类高耗水产业目录制度。列入高耗水产业准入负面清单和淘汰类高耗水产业目录的建设项目，取水申请不予批准。高耗水产业准入负面清单和淘汰类高耗水产业目录由国务院发展改革部门会同国务院水行政主管部门制定并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严格限制从黄河流域向外流域扩大供水量，严格限制新增引黄灌溉用水量。因实施国家重大战略确需新增用水量的，应当严格进行水资源论证，并取得黄河流域管理机构批准的取水许可。</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黄河流域县级以上地方人民政府应当组织发展高效节水农业，加强农业节水设施和农业用水计量设施建设，选育推广低耗水、高耐旱农作物，降低农业耗水量。禁止取用深层地下水用于农业灌溉。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黄河流域工业企业应当优先使用国家鼓励的节水工艺、技术和装备。国家鼓励的工业节水工艺、技术和装备目录由国务院工业和信息化主管部门会同国务院有关部门制定并发布。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组织推广应用先进适用的节水工艺、技术、装备、产品和材料，推进工业废水资源化利用，支持企业用水计量和节水技术改造，支持工业园区企业发展串联用水系统和循环用水系统，促进能源、化工、建材等高耗水产业节水。高耗水工业企业应当实施用水计量和节水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黄河流域县级以上地方人民政府应当组织实施城乡老旧供水设施和管网改造，推广普及节水型器具，开展公共机构节水技术改造，控制高耗水服务业用水，完善农村集中供水和节水配套设施。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黄河流域县级以上地方人民政府及其有关部门应当加强节水宣传教育和科学普及，提高公众节水意识，营造良好节水氛围。</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在黄河流域建立促进节约用水的水价体系。城镇居民生活用水和具备条件的农村居民生活用水实行阶梯水价，高耗水工业和服务业水价实行高额累进加价，非居民用水水价实行超定额累进加价，推进农业水价综合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国家在黄河流域对节水潜力大、使用面广的用水产品实行水效标识管理，限期淘汰水效等级较低的用水产品，培育合同节水等节水市场。</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国务院水行政主管部门应当会同国务院有关部门制定黄河流域重要饮用水水源地名录。黄河流域省级人民政府水行政主管部门应当会同本级人民政府有关部门制定本行政区域的其他饮用水水源地名录。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黄河流域省级人民政府组织划定饮用水水源保护区，加强饮用水水源保护，保障饮用水安全。黄河流域县级以上地方人民政府及其有关部门应当合理布局饮用水水源取水口，加强饮用水应急水源、备用水源建设。</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综合考虑黄河流域水资源条件、经济社会发展需要和生态环境保护要求，统筹调出区和调入区供水安全和生态安全，科学论证、规划和建设跨流域调水和重大水源工程，加快构建国家水网，优化水资源配置，提高水资源承载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黄河流域县级以上地方人民政府应当组织实施区域水资源配置工程建设，提高城乡供水保障程度。</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黄河流域县级以上地方人民政府应当推进污水资源化利用，国家对相关设施建设予以支持。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黄河流域县级以上地方人民政府应当将再生水、雨水、苦咸水、矿井水等非常规水纳入水资源统一配置，提高非常规水利用比例。景观绿化、工业生产、建筑施工等用水，应当优先使用符合要求的再生水。</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水沙调控与防洪安全"/>
      <w:bookmarkEnd w:id="66"/>
      <w:r>
        <w:rPr>
          <w:rFonts w:ascii="Times New Roman" w:eastAsia="黑体" w:hAnsi="Times New Roman" w:cs="黑体" w:hint="eastAsia"/>
          <w:szCs w:val="32"/>
        </w:rPr>
        <w:t>第五章　水沙调控与防洪安全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依据黄河流域综合规划、防洪规划，在黄河流域组织建设水沙调控和防洪减灾工程体系，完善水沙调控和防洪防凌调度机制，加强水文和气象监测预报预警、水沙观测和河势调查，实施重点水库和河段清淤疏浚、滩区放淤，提高河道行洪输沙能力，塑造河道主槽，维持河势稳定，保障防洪安全。</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国家完善以骨干水库等重大水工程为主的水沙调控体系，采取联合调水调沙、泥沙综合处理利用等措施，提高拦沙输沙能力。纳入水沙调控体系的工程名录由国务院水行政主管部门制定。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国务院有关部门和黄河流域省级人民政府应当加强黄河干支流控制性水工程、标准化堤防、控制引导河水流向工程等防洪工程体系建设和管理，实施病险水库除险加固和山洪、泥石流灾害防治。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黄河流域管理机构及其所属管理机构和黄河流域县级以上地方人民政府应当加强防洪工程的运行管护，保障工程安全稳定运行。</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实行黄河流域水沙统一调度制度。黄河流域管理机构应当组织实施黄河干支流水库群统一调度，编制水沙调控方案，确定重点水库水沙调控运用指标、运用方式、调控起止时间，下达调度指令。水沙调控应当采取措施尽量减少对水生生物及其栖息地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黄河流域县级以上地方人民政府、水库主管部门和管理单位应当执行黄河流域管理机构的调度指令。</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国务院水行政主管部门组织编制黄河防御洪水方案，经国家防汛抗旱指挥机构审核后，报国务院批准。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管理机构应当会同黄河流域省级人民政府根据批准的黄河防御洪水方案，编制黄河干流和重要支流、重要水工程的洪水调度方案，报国务院水行政主管部门批准并抄送国家防汛抗旱指挥机构和国务院应急管理部门，按照职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黄河流域县级以上地方人民政府组织编制和实施黄河其他支流、水工程的洪水调度方案，并报上一级人民政府防汛抗旱指挥机构和有关主管部门备案。</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黄河流域管理机构制定年度防凌调度方案，报国务院水行政主管部门备案，按照职责组织实施。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黄河流域有防凌任务的县级以上地方人民政府应当把防御凌汛纳入本行政区域的防洪规划。</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黄河防汛抗旱指挥机构负责指挥黄河流域防汛抗旱工作，其办事机构设在黄河流域管理机构，承担黄河防汛抗旱指挥机构的日常工作。</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黄河流域管理机构应当会同黄河流域省级人民政府依据黄河流域防洪规划，制定黄河滩区名录，报国务院水行政主管部门批准。黄河流域省级人民政府应当有序安排滩区居民迁建，严格控制向滩区迁入常住人口，实施滩区综合提升治理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黄河滩区土地利用、基础设施建设和生态保护与修复应当满足河道行洪需要，发挥滩区滞洪、沉沙功能。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黄河滩区内，不得新规划城镇建设用地、设立新的村镇，已经规划和设立的，不得扩大范围；不得新划定永久基本农田，已经划定为永久基本农田、影响防洪安全的，应当逐步退出；不得新开垦荒地、新建生产堤，已建生产堤影响防洪安全的应当及时拆除，其他生产堤应当逐步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因黄河滩区自然行洪、蓄滞洪水等导致受淹造成损失的，按照国家有关规定予以补偿。</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河道、湖泊管理和保护。禁止在河道、湖泊管理范围内建设妨碍行洪的建筑物、构筑物以及从事影响河势稳定、危害河岸堤防安全和其他妨碍河道行洪的活动。禁止违法利用、占用河道、湖泊水域和岸线。河道、湖泊管理范围由黄河流域管理机构和有关县级以上地方人民政府依法科学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黄河流域河道治理，应当因地制宜采取河道清障、清淤疏浚、岸坡整治、堤防加固、水源涵养与水土保持、河湖管护等治理措施，加强悬河和游荡性河道整治，增强河道、湖泊、水库防御洪水能力。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国家支持黄河流域有关地方人民政府以稳定河势、规范流路、保障行洪能力为前提，统筹河道岸线保护修复、退耕还湿，建设集防洪、生态保护等功能于一体的绿色生态走廊。</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国家实行黄河流域河道采砂规划和许可制度。黄河流域河道采砂应当依法取得采砂许可。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黄河流域管理机构和黄河流域县级以上地方人民政府依法划定禁采区，规定禁采期，并向社会公布。禁止在黄河流域禁采区和禁采期从事河道采砂活动。</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会同黄河流域省级人民政府加强对龙羊峡、刘家峡、三门峡、小浪底、故县、陆浑、河口村等干支流骨干水库库区的管理，科学调控水库水位，加强库区水土保持、生态保护和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在三门峡、小浪底、故县、陆浑、河口村水库库区养殖，应当满足水沙调控和防洪要求，禁止采用网箱、围网和拦河拉网方式养殖。</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黄河流域城市人民政府应当统筹城市防洪和排涝工作，加强城市防洪排涝设施建设和管理，完善城市洪涝灾害监测预警机制，健全城市防灾减灾体系，提升城市洪涝灾害防御和应对能力。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黄河流域城市人民政府及其有关部门应当加强洪涝灾害防御宣传教育和社会动员，定期组织开展应急演练，增强社会防范意识。</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污染防治"/>
      <w:bookmarkEnd w:id="79"/>
      <w:r>
        <w:rPr>
          <w:rFonts w:ascii="Times New Roman" w:eastAsia="黑体" w:hAnsi="Times New Roman" w:cs="黑体" w:hint="eastAsia"/>
          <w:szCs w:val="32"/>
        </w:rPr>
        <w:t>第六章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国家加强黄河流域农业面源污染、工业污染、城乡生活污染等的综合治理、系统治理、源头治理，推进重点河湖环境综合整治。</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制定黄河流域水环境质量标准，对国家水环境质量标准中未作规定的项目，可以作出补充规定；对国家水环境质量标准中已经规定的项目，可以作出更加严格的规定。制定黄河流域水环境质量标准应当征求国务院有关部门和有关省级人民政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黄河流域省级人民政府可以制定严于黄河流域水环境质量标准的地方水环境质量标准，报国务院生态环境主管部门备案。</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对没有国家水污染物排放标准的特色产业、特有污染物，以及国家有明确要求的特定水污染源或者水污染物，黄河流域省级人民政府应当补充制定地方水污染物排放标准，报国务院生态环境主管部门备案。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有下列情形之一的，黄河流域省级人民政府应当制定严于国家水污染物排放标准的地方水污染物排放标准，报国务院生态环境主管部门备案：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（一）产业密集、水环境问题突出；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（二）现有水污染物排放标准不能满足黄河流域水环境质量要求；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（三）流域或者区域水环境形势复杂，无法适用统一的水污染物排放标准。</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根据水环境质量改善目标和水污染防治要求，确定黄河流域各省级行政区域重点水污染物排放总量控制指标。黄河流域水环境质量不达标的水功能区，省级人民政府生态环境主管部门应当实施更加严格的水污染物排放总量削减措施，限期实现水环境质量达标。排放水污染物的企业事业单位应当按照要求，采取水污染物排放总量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黄河流域县级以上地方人民政府应当加强和统筹污水、固体废物收集处理处置等环境基础设施建设，保障设施正常运行，因地制宜推进农村厕所改造、生活垃圾处理和污水治理，消除黑臭水体。</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在黄河流域河道、湖泊新设、改设或者扩大排污口，应当报经有管辖权的生态环境主管部门或者黄河流域生态环境监督管理机构批准。新设、改设或者扩大可能影响防洪、供水、堤防安全、河势稳定的排污口的，审批时应当征求县级以上地方人民政府水行政主管部门或者黄河流域管理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黄河流域水环境质量不达标的水功能区，除城乡污水集中处理设施等重要民生工程的排污口外，应当严格控制新设、改设或者扩大排污口。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黄河流域县级以上地方人民政府应当对本行政区域河道、湖泊的排污口组织开展排查整治，明确责任主体，实施分类管理。</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应当对沿河道、湖泊的垃圾填埋场、加油站、储油库、矿山、尾矿库、危险废物处置场、化工园区和化工项目等地下水重点污染源及周边地下水环境风险隐患组织开展调查评估，采取风险防范和整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设区的市级以上地方人民政府生态环境主管部门商本级人民政府有关部门，制定并发布地下水污染防治重点排污单位名录。地下水污染防治重点排污单位应当依法安装水污染物排放自动监测设备，与生态环境主管部门的监控设备联网，并保证监测设备正常运行。</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黄河流域省级人民政府生态环境主管部门应当会同本级人民政府水行政、自然资源等主管部门，根据本行政区域地下水污染防治需要，划定地下水污染防治重点区，明确环境准入、隐患排查、风险管控等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黄河流域县级以上地方人民政府应当加强油气开采区等地下水污染防治监督管理。在黄河流域开发煤层气、致密气等非常规天然气的，应当对其产生的压裂液、采出水进行处理处置，不得污染土壤和地下水。</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黄河流域县级以上地方人民政府应当加强黄河流域土壤生态环境保护，防止新增土壤污染，因地制宜分类推进土壤污染风险管控与修复。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黄河流域县级以上地方人民政府应当加强黄河流域固体废物污染环境防治，组织开展固体废物非法转移和倾倒的联防联控。</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国务院生态环境主管部门应当在黄河流域定期组织开展大气、水体、土壤、生物中有毒有害化学物质调查监测，并会同国务院卫生健康等主管部门开展黄河流域有毒有害化学物质环境风险评估与管控。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国务院生态环境等主管部门和黄河流域县级以上地方人民政府及其有关部门应当加强对持久性有机污染物等新污染物的管控、治理。</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及其有关部门应当加强农药、化肥等农业投入品使用总量控制、使用指导和技术服务，推广病虫害绿色防控等先进适用技术，实施灌区农田退水循环利用，加强对农业污染源的监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黄河流域农业生产经营者应当科学合理使用农药、化肥、兽药等农业投入品，科学处理、处置农业投入品包装废弃物、农用薄膜等农业废弃物，综合利用农作物秸秆，加强畜禽、水产养殖污染防治。</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七章 促进高质量发展"/>
      <w:bookmarkEnd w:id="90"/>
      <w:r>
        <w:rPr>
          <w:rFonts w:ascii="Times New Roman" w:eastAsia="黑体" w:hAnsi="Times New Roman" w:cs="黑体" w:hint="eastAsia"/>
          <w:szCs w:val="32"/>
        </w:rPr>
        <w:t>第七章　促进高质量发展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促进黄河流域高质量发展应当坚持新发展理念，加快发展方式绿色转型，以生态保护为前提优化调整区域经济和生产力布局。</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黄河流域县级以上地方人民政府及其有关部门应当协同推进黄河流域生态保护和高质量发展战略与乡村振兴战略、新型城镇化战略和中部崛起、西部大开发等区域协调发展战略的实施，统筹城乡基础设施建设和产业发展，改善城乡人居环境，健全基本公共服务体系，促进城乡融合发展。</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黄河流域县级以上地方人民政府应当强化生态环境、水资源等约束和城镇开发边界管控，严格控制黄河流域上中游地区新建各类开发区，推进节水型城市、海绵城市建设，提升城市综合承载能力和公共服务能力。</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黄河流域县级以上地方人民政府应当科学规划乡村布局，统筹生态保护与乡村发展，加强农村基础设施建设，推进农村产业融合发展，鼓励使用绿色低碳能源，加快推进农房和村庄建设现代化，塑造乡村风貌，建设生态宜居美丽乡村。</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黄河流域产业结构和布局应当与黄河流域生态系统和资源环境承载能力相适应。严格限制在黄河流域布局高耗水、高污染或者高耗能项目。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黄河流域煤炭、火电、钢铁、焦化、化工、有色金属等行业应当开展清洁生产，依法实施强制性清洁生产审核。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黄河流域县级以上地方人民政府应当采取措施，推动企业实施清洁化改造，组织推广应用工业节能、资源综合利用等先进适用的技术装备，完善绿色制造体系。</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国家鼓励黄河流域开展新型基础设施建设，完善交通运输、水利、能源、防灾减灾等基础设施网络。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黄河流域县级以上地方人民政府应当推动制造业高质量发展和资源型产业转型，因地制宜发展特色优势现代产业和清洁低碳能源，推动产业结构、能源结构、交通运输结构等优化调整，推进碳达峰碳中和工作。</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国家鼓励、支持黄河流域建设高标准农田、现代畜牧业生产基地以及种质资源和制种基地，因地制宜开展盐碱地农业技术研究、开发和应用，支持地方品种申请地理标志产品保护，发展现代农业服务业。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国务院有关部门和黄河流域县级以上地方人民政府应当组织调整农业产业结构，优化农业产业布局，发展区域优势农业产业，服务国家粮食安全战略。</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国务院有关部门和黄河流域县级以上地方人民政府应当鼓励、支持黄河流域科技创新，引导社会资金参与科技成果开发和推广应用，提升黄河流域科技创新能力。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国家支持社会资金设立黄河流域科技成果转化基金，完善科技投融资体系，综合运用政府采购、技术标准、激励机制等促进科技成果转化。</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黄河流域县级以上地方人民政府及其有关部门应当采取有效措施，提高城乡居民对本行政区域生态环境、资源禀赋的认识，支持、引导居民形成绿色低碳的生活方式。</w:t>
      </w:r>
    </w:p>
    <w:p>
      <w:pPr>
        <w:rPr>
          <w:rFonts w:ascii="Times New Roman" w:eastAsia="宋体" w:hAnsi="Times New Roman" w:cs="宋体"/>
          <w:szCs w:val="32"/>
        </w:rPr>
      </w:pPr>
    </w:p>
    <w:p>
      <w:pPr>
        <w:jc w:val="center"/>
        <w:rPr>
          <w:rFonts w:ascii="Times New Roman" w:eastAsia="黑体" w:hAnsi="Times New Roman" w:cs="黑体"/>
          <w:szCs w:val="32"/>
        </w:rPr>
      </w:pPr>
      <w:bookmarkStart w:id="100" w:name="第八章 黄河文化保护传承弘扬"/>
      <w:bookmarkEnd w:id="100"/>
      <w:r>
        <w:rPr>
          <w:rFonts w:ascii="Times New Roman" w:eastAsia="黑体" w:hAnsi="Times New Roman" w:cs="黑体" w:hint="eastAsia"/>
          <w:szCs w:val="32"/>
        </w:rPr>
        <w:t>第八章　黄河文化保护传承弘扬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国务院文化和旅游主管部门应当会同国务院有关部门编制并实施黄河文化保护传承弘扬规划，加强统筹协调，推动黄河文化体系建设。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黄河流域县级以上地方人民政府及其文化和旅游等主管部门应当加强黄河文化保护传承弘扬，提供优质公共文化服务，丰富城乡居民精神文化生活。</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国务院文化和旅游主管部门应当会同国务院有关部门和黄河流域省级人民政府，组织开展黄河文化和治河历史研究，推动黄河文化创造性转化和创新性发展。</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务院文化和旅游主管部门应当会同国务院有关部门组织指导黄河文化资源调查和认定，对文物古迹、非物质文化遗产、古籍文献等重要文化遗产进行记录、建档，建立黄河文化资源基础数据库，推动黄河文化资源整合利用和公共数据开放共享。</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历史文化名城名镇名村、历史文化街区、文物、历史建筑、传统村落、少数民族特色村寨和古河道、古堤防、古灌溉工程等水文化遗产以及农耕文化遗产、地名文化遗产等的保护。国务院住房和城乡建设、文化和旅游、文物等主管部门和黄河流域县级以上地方人民政府有关部门按照职责分工和分级保护、分类实施的原则，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黄河流域非物质文化遗产保护。国务院文化和旅游等主管部门和黄河流域县级以上地方人民政府有关部门应当完善黄河流域非物质文化遗产代表性项目名录体系，推进传承体验设施建设，加强代表性项目保护传承。</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国家加强黄河流域具有革命纪念意义的文物和遗迹保护，建设革命传统教育、爱国主义教育基地，传承弘扬黄河红色文化。</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国家建设黄河国家文化公园，统筹利用文化遗产地以及博物馆、纪念馆、展览馆、教育基地、水工程等资源，综合运用信息化手段，系统展示黄河文化。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国务院发展改革部门、文化和旅游主管部门组织开展黄河国家文化公园建设。</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国家采取政府购买服务等措施，支持单位和个人参与提供反映黄河流域特色、体现黄河文化精神、适宜普及推广的公共文化服务。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黄河流域县级以上地方人民政府及其有关部门应当组织将黄河文化融入城乡建设和水利工程等基础设施建设。</w:t>
      </w:r>
    </w:p>
    <w:p>
      <w:pPr>
        <w:ind w:firstLine="640" w:firstLineChars="200"/>
        <w:rPr>
          <w:rFonts w:ascii="Times New Roman" w:hAnsi="Times New Roman" w:cs="仿宋_GB2312"/>
          <w:sz w:val="32"/>
          <w:szCs w:val="32"/>
        </w:rPr>
      </w:pPr>
      <w:bookmarkStart w:id="108" w:name="第九十八条"/>
      <w:bookmarkEnd w:id="108"/>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黄河流域县级以上地方人民政府应当以保护传承弘扬黄河文化为重点，推动文化产业发展，促进文化产业与农业、水利、制造业、交通运输业、服务业等深度融合。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文化和旅游主管部门应当会同国务院有关部门统筹黄河文化、流域水景观和水工程等资源，建设黄河文化旅游带。黄河流域县级以上地方人民政府文化和旅游主管部门应当结合当地实际，推动本行政区域旅游业发展，展示和弘扬黄河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黄河流域旅游活动应当符合黄河防洪和河道、湖泊管理要求，避免破坏生态环境和文化遗产。</w:t>
      </w:r>
    </w:p>
    <w:p>
      <w:pPr>
        <w:ind w:firstLine="640" w:firstLineChars="200"/>
        <w:rPr>
          <w:rFonts w:ascii="Times New Roman" w:hAnsi="Times New Roman" w:cs="仿宋_GB2312"/>
          <w:sz w:val="32"/>
          <w:szCs w:val="32"/>
        </w:rPr>
      </w:pPr>
      <w:bookmarkStart w:id="109" w:name="第九十九条"/>
      <w:bookmarkEnd w:id="109"/>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国家鼓励开展黄河题材文艺作品创作。黄河流域县级以上地方人民政府应当加强对黄河题材文艺作品创作的支持和保护。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国家加强黄河文化宣传，促进黄河文化国际传播，鼓励、支持举办黄河文化交流、合作等活动，提高黄河文化影响力。</w:t>
      </w:r>
    </w:p>
    <w:p>
      <w:pPr>
        <w:rPr>
          <w:rFonts w:ascii="Times New Roman" w:eastAsia="宋体" w:hAnsi="Times New Roman" w:cs="宋体"/>
          <w:szCs w:val="32"/>
        </w:rPr>
      </w:pPr>
    </w:p>
    <w:p>
      <w:pPr>
        <w:jc w:val="center"/>
        <w:rPr>
          <w:rFonts w:ascii="Times New Roman" w:eastAsia="黑体" w:hAnsi="Times New Roman" w:cs="黑体"/>
          <w:szCs w:val="32"/>
        </w:rPr>
      </w:pPr>
      <w:bookmarkStart w:id="110" w:name="第九章 保障与监督"/>
      <w:bookmarkEnd w:id="110"/>
      <w:r>
        <w:rPr>
          <w:rFonts w:ascii="Times New Roman" w:eastAsia="黑体" w:hAnsi="Times New Roman" w:cs="黑体" w:hint="eastAsia"/>
          <w:szCs w:val="32"/>
        </w:rPr>
        <w:t>第九章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国务院和黄河流域县级以上地方人民政府应当加大对黄河流域生态保护和高质量发展的财政投入。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国务院和黄河流域省级人民政府按照中央与地方财政事权和支出责任划分原则，安排资金用于黄河流域生态保护和高质量发展。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国家支持设立黄河流域生态保护和高质量发展基金，专项用于黄河流域生态保护与修复、资源能源节约集约利用、战略性新兴产业培育、黄河文化保护传承弘扬等。</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国家实行有利于节水、节能、生态环境保护和资源综合利用的税收政策，鼓励发展绿色信贷、绿色债券、绿色保险等金融产品，为黄河流域生态保护和高质量发展提供支持。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国家在黄河流域建立有利于水、电、气等资源性产品节约集约利用的价格机制，对资源高消耗行业中的限制类项目，实行限制性价格政策。</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国家建立健全黄河流域生态保护补偿制度。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国家加大财政转移支付力度，对黄河流域生态功能重要区域予以补偿。具体办法由国务院财政部门会同国务院有关部门制定。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对黄河流域行政区域间生态保护补偿的统筹指导、协调，引导和支持黄河流域上下游、左右岸、干支流地方人民政府之间通过协商或者按照市场规则，采用资金补偿、产业扶持等多种形式开展横向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国家鼓励社会资金设立市场化运作的黄河流域生态保护补偿基金。国家支持在黄河流域开展用水权市场化交易。</w:t>
      </w:r>
    </w:p>
    <w:p>
      <w:pPr>
        <w:ind w:firstLine="640" w:firstLineChars="200"/>
        <w:rPr>
          <w:rFonts w:ascii="Times New Roman" w:hAnsi="Times New Roman" w:cs="仿宋_GB2312"/>
          <w:sz w:val="32"/>
          <w:szCs w:val="32"/>
        </w:rPr>
      </w:pPr>
      <w:bookmarkStart w:id="114" w:name="第一百零三条"/>
      <w:bookmarkEnd w:id="114"/>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国家实行黄河流域生态保护和高质量发展责任制和考核评价制度。上级人民政府应当对下级人民政府水资源、水土保持强制性约束控制指标落实情况等生态保护和高质量发展目标完成情况进行考核。</w:t>
      </w:r>
    </w:p>
    <w:p>
      <w:pPr>
        <w:ind w:firstLine="640" w:firstLineChars="200"/>
        <w:rPr>
          <w:rFonts w:ascii="Times New Roman" w:hAnsi="Times New Roman" w:cs="仿宋_GB2312"/>
          <w:sz w:val="32"/>
          <w:szCs w:val="32"/>
        </w:rPr>
      </w:pPr>
      <w:bookmarkStart w:id="115" w:name="第一百零四条"/>
      <w:bookmarkEnd w:id="115"/>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黄河流域县级以上地方人民政府有关部门、黄河流域管理机构及其所属管理机构、黄河流域生态环境监督管理机构按照职责分工，对黄河流域各类生产生活、开发建设等活动进行监督检查，依法查处违法行为，公开黄河保护工作相关信息，完善公众参与程序，为单位和个人参与和监督黄河保护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单位和个人有权依法获取黄河保护工作相关信息，举报和控告违法行为。</w:t>
      </w:r>
    </w:p>
    <w:p>
      <w:pPr>
        <w:ind w:firstLine="640" w:firstLineChars="200"/>
        <w:rPr>
          <w:rFonts w:ascii="Times New Roman" w:hAnsi="Times New Roman" w:cs="仿宋_GB2312"/>
          <w:sz w:val="32"/>
          <w:szCs w:val="32"/>
        </w:rPr>
      </w:pPr>
      <w:bookmarkStart w:id="116" w:name="第一百零五条"/>
      <w:bookmarkEnd w:id="116"/>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黄河流域县级以上地方人民政府及其有关部门、黄河流域管理机构及其所属管理机构、黄河流域生态环境监督管理机构应当加强黄河保护监督管理能力建设，提高科技化、信息化水平，建立执法协调机制，对跨行政区域、生态敏感区域以及重大违法案件，依法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国家加强黄河流域司法保障建设，组织开展黄河流域司法协作，推进行政执法机关与司法机关协同配合，鼓励有关单位为黄河流域生态环境保护提供法律服务。</w:t>
      </w:r>
    </w:p>
    <w:p>
      <w:pPr>
        <w:ind w:firstLine="640" w:firstLineChars="200"/>
        <w:rPr>
          <w:rFonts w:ascii="Times New Roman" w:hAnsi="Times New Roman" w:cs="仿宋_GB2312"/>
          <w:sz w:val="32"/>
          <w:szCs w:val="32"/>
        </w:rPr>
      </w:pPr>
      <w:bookmarkStart w:id="117" w:name="第一百零六条"/>
      <w:bookmarkEnd w:id="117"/>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黄河流域省级人民政府对黄河保护不力、问题突出、群众反映集中的地区，可以约谈该地区县级以上地方人民政府及其有关部门主要负责人，要求其采取措施及时整改。约谈和整改情况应当向社会公布。</w:t>
      </w:r>
    </w:p>
    <w:p>
      <w:pPr>
        <w:ind w:firstLine="640" w:firstLineChars="200"/>
        <w:rPr>
          <w:rFonts w:ascii="Times New Roman" w:hAnsi="Times New Roman" w:cs="仿宋_GB2312"/>
          <w:sz w:val="32"/>
          <w:szCs w:val="32"/>
        </w:rPr>
      </w:pPr>
      <w:bookmarkStart w:id="118" w:name="第一百零七条"/>
      <w:bookmarkEnd w:id="118"/>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国务院应当定期向全国人民代表大会常务委员会报告黄河流域生态保护和高质量发展工作情况。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黄河流域县级以上地方人民政府应当定期向本级人民代表大会或者其常务委员会报告本级人民政府黄河流域生态保护和高质量发展工作情况。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119" w:name="第十章 法律责任"/>
      <w:bookmarkEnd w:id="119"/>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0" w:name="第一百零八条"/>
      <w:bookmarkEnd w:id="120"/>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黄河流域县级以上地方人民政府及其有关部门、黄河流域管理机构及其所属管理机构、黄河流域生态环境监督管理机构违反本法规定，有下列行为之一的，对直接负责的主管人员和其他直接责任人员依法给予警告、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（一）不符合行政许可条件准予行政许可；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（二）依法应当作出责令停业、关闭等决定而未作出；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（三）发现违法行为或者接到举报不依法查处；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（四）有其他玩忽职守、滥用职权、徇私舞弊行为。</w:t>
      </w:r>
    </w:p>
    <w:p>
      <w:pPr>
        <w:ind w:firstLine="640" w:firstLineChars="200"/>
        <w:rPr>
          <w:rFonts w:ascii="Times New Roman" w:hAnsi="Times New Roman" w:cs="仿宋_GB2312"/>
          <w:sz w:val="32"/>
          <w:szCs w:val="32"/>
        </w:rPr>
      </w:pPr>
      <w:bookmarkStart w:id="121" w:name="第一百零九条"/>
      <w:bookmarkEnd w:id="121"/>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地方人民政府生态环境、自然资源等主管部门按照职责分工，责令停止违法行为，限期拆除或者恢复原状，处五十万元以上五百万元以下罚款，对直接负责的主管人员和其他直接责任人员处五万元以上十万元以下罚款；逾期不拆除或者不恢复原状的，强制拆除或者代为恢复原状，所需费用由违法者承担；情节严重的，报经有批准权的人民政府批准，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（一）在黄河干支流岸线管控范围内新建、扩建化工园区或者化工项目；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（二）在黄河干流岸线或者重要支流岸线的管控范围内新建、改建、扩建尾矿库；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（三）违反生态环境准入清单规定进行生产建设活动。</w:t>
      </w:r>
    </w:p>
    <w:p>
      <w:pPr>
        <w:ind w:firstLine="640" w:firstLineChars="200"/>
        <w:rPr>
          <w:rFonts w:ascii="Times New Roman" w:hAnsi="Times New Roman" w:cs="仿宋_GB2312"/>
          <w:sz w:val="32"/>
          <w:szCs w:val="32"/>
        </w:rPr>
      </w:pPr>
      <w:bookmarkStart w:id="122" w:name="第一百一十条"/>
      <w:bookmarkEnd w:id="122"/>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黄河流域禁止开垦坡度以上陡坡地开垦种植农作物的，由县级以上地方人民政府水行政主管部门或者黄河流域管理机构及其所属管理机构责令停止违法行为，采取退耕、恢复植被等补救措施；按照开垦面积，可以对单位处每平方米一百元以下罚款、对个人处每平方米二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黄河流域损坏、擅自占用淤地坝的，由县级以上地方人民政府水行政主管部门或者黄河流域管理机构及其所属管理机构责令停止违法行为，限期治理或者采取补救措施，处十万元以上一百万元以下罚款；逾期不治理或者不采取补救措施的，代为治理或者采取补救措施，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黄河流域从事生产建设活动造成水土流失未进行治理，或者治理不符合国家规定的相关标准的，由县级以上地方人民政府水行政主管部门或者黄河流域管理机构及其所属管理机构责令限期治理，对单位处二万元以上二十万元以下罚款，对个人可以处二万元以下罚款；逾期不治理的，代为治理，所需费用由违法者承担。</w:t>
      </w:r>
    </w:p>
    <w:p>
      <w:pPr>
        <w:ind w:firstLine="640" w:firstLineChars="200"/>
        <w:rPr>
          <w:rFonts w:ascii="Times New Roman" w:hAnsi="Times New Roman" w:cs="仿宋_GB2312"/>
          <w:sz w:val="32"/>
          <w:szCs w:val="32"/>
        </w:rPr>
      </w:pPr>
      <w:bookmarkStart w:id="123" w:name="第一百一十一条"/>
      <w:bookmarkEnd w:id="123"/>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黄河干流、重要支流水工程未将生态用水调度纳入日常运行调度规程的，由有关主管部门按照职责分工，责令改正，给予警告，并处一万元以上十万元以下罚款；情节严重的，并处十万元以上五十万元以下罚款。</w:t>
      </w:r>
    </w:p>
    <w:p>
      <w:pPr>
        <w:ind w:firstLine="640" w:firstLineChars="200"/>
        <w:rPr>
          <w:rFonts w:ascii="Times New Roman" w:hAnsi="Times New Roman" w:cs="仿宋_GB2312"/>
          <w:sz w:val="32"/>
          <w:szCs w:val="32"/>
        </w:rPr>
      </w:pPr>
      <w:bookmarkStart w:id="124" w:name="第一百一十二条"/>
      <w:bookmarkEnd w:id="124"/>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禁渔期内在黄河流域重点水域从事天然渔业资源生产性捕捞的，由县级以上地方人民政府农业农村主管部门没收渔获物、违法所得以及用于违法活动的渔船、渔具和其他工具，并处一万元以上五万元以下罚款；采用电鱼、毒鱼、炸鱼等方式捕捞，或者有其他严重情节的，并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黄河流域开放水域养殖、投放外来物种或者其他非本地物种种质资源的，由县级以上地方人民政府农业农村主管部门责令限期捕回，处十万元以下罚款；造成严重后果的，处十万元以上一百万元以下罚款；逾期不捕回的，代为捕回或者采取降低负面影响的措施，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三门峡、小浪底、故县、陆浑、河口村水库库区采用网箱、围网或者拦河拉网方式养殖，妨碍水沙调控和防洪的，由县级以上地方人民政府农业农村主管部门责令停止违法行为，拆除网箱、围网或者拦河拉网，处十万元以下罚款；造成严重后果的，处十万元以上一百万元以下罚款。</w:t>
      </w:r>
    </w:p>
    <w:p>
      <w:pPr>
        <w:ind w:firstLine="640" w:firstLineChars="200"/>
        <w:rPr>
          <w:rFonts w:ascii="Times New Roman" w:hAnsi="Times New Roman" w:cs="仿宋_GB2312"/>
          <w:sz w:val="32"/>
          <w:szCs w:val="32"/>
        </w:rPr>
      </w:pPr>
      <w:bookmarkStart w:id="125" w:name="第一百一十三条"/>
      <w:bookmarkEnd w:id="125"/>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擅自取水，或者未依照批准的取水许可规定条件取水的，由县级以上地方人民政府水行政主管部门或者黄河流域管理机构及其所属管理机构责令停止违法行为，限期采取补救措施，处五万元以上五十万元以下罚款；情节严重的，吊销取水许可证。</w:t>
      </w:r>
    </w:p>
    <w:p>
      <w:pPr>
        <w:ind w:firstLine="640" w:firstLineChars="200"/>
        <w:rPr>
          <w:rFonts w:ascii="Times New Roman" w:hAnsi="Times New Roman" w:cs="仿宋_GB2312"/>
          <w:sz w:val="32"/>
          <w:szCs w:val="32"/>
        </w:rPr>
      </w:pPr>
      <w:bookmarkStart w:id="126" w:name="第一百一十四条"/>
      <w:bookmarkEnd w:id="126"/>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黄河流域以及黄河流经省、自治区其他黄河供水区相关县级行政区域的用水单位用水超过强制性用水定额，未按照规定期限实施节水技术改造的，由县级以上地方人民政府水行政主管部门或者黄河流域管理机构及其所属管理机构责令限期整改，可以处十万元以下罚款；情节严重的，处十万元以上五十万元以下罚款，吊销取水许可证。</w:t>
      </w:r>
    </w:p>
    <w:p>
      <w:pPr>
        <w:ind w:firstLine="640" w:firstLineChars="200"/>
        <w:rPr>
          <w:rFonts w:ascii="Times New Roman" w:hAnsi="Times New Roman" w:cs="仿宋_GB2312"/>
          <w:sz w:val="32"/>
          <w:szCs w:val="32"/>
        </w:rPr>
      </w:pPr>
      <w:bookmarkStart w:id="127" w:name="第一百一十五条"/>
      <w:bookmarkEnd w:id="127"/>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黄河流域以及黄河流经省、自治区其他黄河供水区相关县级行政区域取水量达到取水规模以上的单位未安装在线计量设施的，由县级以上地方人民政府水行政主管部门或者黄河流域管理机构及其所属管理机构责令限期安装，并按照日最大取水能力计算的取水量计征相关费用，处二万元以上十万元以下罚款；情节严重的，处十万元以上五十万元以下罚款，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线计量设施不合格或者运行不正常的，由县级以上地方人民政府水行政主管部门或者黄河流域管理机构及其所属管理机构责令限期更换或者修复；逾期不更换或者不修复的，按照日最大取水能力计算的取水量计征相关费用，处五万元以下罚款；情节严重的，吊销取水许可证。</w:t>
      </w:r>
    </w:p>
    <w:p>
      <w:pPr>
        <w:ind w:firstLine="640" w:firstLineChars="200"/>
        <w:rPr>
          <w:rFonts w:ascii="Times New Roman" w:hAnsi="Times New Roman" w:cs="仿宋_GB2312"/>
          <w:sz w:val="32"/>
          <w:szCs w:val="32"/>
        </w:rPr>
      </w:pPr>
      <w:bookmarkStart w:id="128" w:name="第一百一十六条"/>
      <w:bookmarkEnd w:id="128"/>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黄河流域农业灌溉取用深层地下水的，由县级以上地方人民政府水行政主管部门或者黄河流域管理机构及其所属管理机构责令限期整改，可以处十万元以下罚款；情节严重的，处十万元以上五十万元以下罚款，吊销取水许可证。</w:t>
      </w:r>
    </w:p>
    <w:p>
      <w:pPr>
        <w:ind w:firstLine="640" w:firstLineChars="200"/>
        <w:rPr>
          <w:rFonts w:ascii="Times New Roman" w:hAnsi="Times New Roman" w:cs="仿宋_GB2312"/>
          <w:sz w:val="32"/>
          <w:szCs w:val="32"/>
        </w:rPr>
      </w:pPr>
      <w:bookmarkStart w:id="129" w:name="第一百一十七条"/>
      <w:bookmarkEnd w:id="129"/>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黄河流域水库管理单位不执行黄河流域管理机构的水沙调度指令的，由黄河流域管理机构及其所属管理机构责令改正，给予警告，并处二万元以上十万元以下罚款；情节严重的，并处十万元以上五十万元以下罚款；对直接负责的主管人员和其他直接责任人员依法给予处分。</w:t>
      </w:r>
    </w:p>
    <w:p>
      <w:pPr>
        <w:ind w:firstLine="640" w:firstLineChars="200"/>
        <w:rPr>
          <w:rFonts w:ascii="Times New Roman" w:hAnsi="Times New Roman" w:cs="仿宋_GB2312"/>
          <w:sz w:val="32"/>
          <w:szCs w:val="32"/>
        </w:rPr>
      </w:pPr>
      <w:bookmarkStart w:id="130" w:name="第一百一十八条"/>
      <w:bookmarkEnd w:id="130"/>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地方人民政府水行政主管部门或者黄河流域管理机构及其所属管理机构责令停止违法行为，限期拆除违法建筑物、构筑物或者恢复原状，处五万元以上五十万元以下罚款；逾期不拆除或者不恢复原状的，强制拆除或者代为恢复原状，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（一）在河道、湖泊管理范围内建设妨碍行洪的建筑物、构筑物或者从事影响河势稳定、危害河岸堤防安全和其他妨碍河道行洪的活动；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（二）违法利用、占用黄河流域河道、湖泊水域和岸线；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（三）建设跨河、穿河、穿堤、临河的工程设施，降低行洪和调蓄能力或者缩小水域面积，未建设等效替代工程或者采取其他功能补救措施；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（四）侵占黄河备用入海流路。</w:t>
      </w:r>
    </w:p>
    <w:p>
      <w:pPr>
        <w:ind w:firstLine="640" w:firstLineChars="200"/>
        <w:rPr>
          <w:rFonts w:ascii="Times New Roman" w:hAnsi="Times New Roman" w:cs="仿宋_GB2312"/>
          <w:sz w:val="32"/>
          <w:szCs w:val="32"/>
        </w:rPr>
      </w:pPr>
      <w:bookmarkStart w:id="131" w:name="第一百一十九条"/>
      <w:bookmarkEnd w:id="131"/>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违反本法规定，在黄河流域破坏自然资源和生态、污染环境、妨碍防洪安全、破坏文化遗产等造成他人损害的，侵权人应当依法承担侵权责任。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违反本法规定，造成黄河流域生态环境损害的，国家规定的机关或者法律规定的组织有权请求侵权人承担修复责任、赔偿损失和相关费用。</w:t>
      </w:r>
    </w:p>
    <w:p>
      <w:pPr>
        <w:ind w:firstLine="640" w:firstLineChars="200"/>
        <w:rPr>
          <w:rFonts w:ascii="Times New Roman" w:hAnsi="Times New Roman" w:cs="仿宋_GB2312"/>
          <w:sz w:val="32"/>
          <w:szCs w:val="32"/>
        </w:rPr>
      </w:pPr>
      <w:bookmarkStart w:id="132" w:name="第一百二十条"/>
      <w:bookmarkEnd w:id="132"/>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3" w:name="第十一章 附则"/>
      <w:bookmarkEnd w:id="133"/>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4" w:name="第一百二十一条"/>
      <w:bookmarkEnd w:id="134"/>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（一）黄河干流，是指黄河源头至黄河河口，流经青海省、四川省、甘肃省、宁夏回族自治区、内蒙古自治区、山西省、陕西省、河南省、山东省的黄河主河段（含入海流路）；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（二）黄河支流，是指直接或者间接流入黄河干流的河流，支流可以分为一级支流、二级支流等；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（三）黄河重要支流，是指湟水、洮河、祖厉河、清水河、大黑河、皇甫川、窟野河、无定河、汾河、渭河、伊洛河、沁河、大汶河等一级支流；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（四）黄河滩区，是指黄河流域河道管理范围内具有行洪、滞洪、沉沙功能，由于历史原因形成的有群众居住、耕种的滩地。</w:t>
      </w:r>
    </w:p>
    <w:p>
      <w:pPr>
        <w:ind w:firstLine="640" w:firstLineChars="200"/>
        <w:rPr>
          <w:rFonts w:ascii="Times New Roman" w:hAnsi="Times New Roman" w:cs="仿宋_GB2312"/>
          <w:sz w:val="32"/>
          <w:szCs w:val="32"/>
        </w:rPr>
      </w:pPr>
      <w:bookmarkStart w:id="135" w:name="第一百二十二条"/>
      <w:bookmarkEnd w:id="135"/>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本法自2023年4月1日起施行。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