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全国人民代表大会关于批准香港特别行政区</w:t>
      </w:r>
    </w:p>
    <w:p>
      <w:pPr>
        <w:jc w:val="center"/>
        <w:rPr>
          <w:rFonts w:hint="eastAsia" w:ascii="宋体" w:hAnsi="宋体" w:eastAsia="宋体" w:cs="Arial"/>
          <w:bCs/>
          <w:sz w:val="44"/>
          <w:szCs w:val="44"/>
        </w:rPr>
      </w:pPr>
      <w:r>
        <w:rPr>
          <w:rFonts w:hint="eastAsia" w:ascii="宋体" w:hAnsi="宋体" w:eastAsia="宋体" w:cs="Arial"/>
          <w:bCs/>
          <w:sz w:val="44"/>
          <w:szCs w:val="44"/>
        </w:rPr>
        <w:t>基本法起草委员会关于设立全国人民代表</w:t>
      </w:r>
    </w:p>
    <w:p>
      <w:pPr>
        <w:jc w:val="center"/>
        <w:rPr>
          <w:rFonts w:hint="eastAsia" w:ascii="宋体" w:hAnsi="宋体" w:eastAsia="宋体" w:cs="Arial"/>
          <w:bCs/>
          <w:sz w:val="44"/>
          <w:szCs w:val="44"/>
        </w:rPr>
      </w:pPr>
      <w:r>
        <w:rPr>
          <w:rFonts w:hint="eastAsia" w:ascii="宋体" w:hAnsi="宋体" w:eastAsia="宋体" w:cs="Arial"/>
          <w:bCs/>
          <w:sz w:val="44"/>
          <w:szCs w:val="44"/>
        </w:rPr>
        <w:t>大会常务委</w:t>
      </w:r>
      <w:bookmarkStart w:id="2" w:name="_GoBack"/>
      <w:bookmarkEnd w:id="2"/>
      <w:r>
        <w:rPr>
          <w:rFonts w:hint="eastAsia" w:ascii="宋体" w:hAnsi="宋体" w:eastAsia="宋体" w:cs="Arial"/>
          <w:bCs/>
          <w:sz w:val="44"/>
          <w:szCs w:val="44"/>
        </w:rPr>
        <w:t>员会香港特别行政区基本法</w:t>
      </w:r>
    </w:p>
    <w:p>
      <w:pPr>
        <w:jc w:val="center"/>
        <w:rPr>
          <w:rFonts w:ascii="宋体" w:hAnsi="宋体" w:eastAsia="宋体" w:cs="Arial"/>
          <w:bCs/>
          <w:sz w:val="44"/>
          <w:szCs w:val="44"/>
        </w:rPr>
      </w:pPr>
      <w:r>
        <w:rPr>
          <w:rFonts w:hint="eastAsia" w:ascii="宋体" w:hAnsi="宋体" w:eastAsia="宋体" w:cs="Arial"/>
          <w:bCs/>
          <w:sz w:val="44"/>
          <w:szCs w:val="44"/>
        </w:rPr>
        <w:t>委员会的建议的决定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日第七届全国人民代表大会第三次会议通过）</w:t>
      </w:r>
      <w:bookmarkEnd w:id="1"/>
    </w:p>
    <w:p>
      <w:pPr>
        <w:spacing w:line="240" w:lineRule="auto"/>
        <w:ind w:firstLine="0"/>
        <w:jc w:val="both"/>
      </w:pPr>
    </w:p>
    <w:p>
      <w:pPr>
        <w:spacing w:line="240" w:lineRule="auto"/>
        <w:ind w:firstLine="640"/>
        <w:jc w:val="both"/>
        <w:rPr>
          <w:rFonts w:ascii="仿宋_GB2312" w:hAnsi="仿宋_GB2312" w:eastAsia="仿宋_GB2312" w:cs="仿宋_GB2312"/>
          <w:sz w:val="32"/>
        </w:rPr>
      </w:pPr>
      <w:r>
        <w:rPr>
          <w:rFonts w:hint="eastAsia" w:ascii="仿宋_GB2312" w:hAnsi="仿宋_GB2312" w:eastAsia="仿宋_GB2312" w:cs="仿宋_GB2312"/>
          <w:sz w:val="32"/>
        </w:rPr>
        <w:t>第七届全国人民代表大会第三次会议决定：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批准香港特别行政区基本法起草委员会关于设立全国人民代表大会常务委员会香港特别行政区基本法委员会的建议。</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在《中华人民共和国香港特别行政区基本法》实施时，设立全国人民代表大会常务委员会香港特别行政区基本法委员会。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717B43"/>
    <w:rsid w:val="3F6E281E"/>
    <w:rsid w:val="4FA81B8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2021-02-08T05:48:44Z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