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全国人民代表大会常务委员会</w:t>
      </w:r>
    </w:p>
    <w:p>
      <w:pPr>
        <w:jc w:val="center"/>
        <w:rPr>
          <w:rFonts w:hint="eastAsia" w:ascii="宋体" w:hAnsi="宋体" w:eastAsia="宋体" w:cs="Arial"/>
          <w:bCs/>
          <w:sz w:val="44"/>
          <w:szCs w:val="44"/>
        </w:rPr>
      </w:pPr>
      <w:r>
        <w:rPr>
          <w:rFonts w:ascii="宋体" w:hAnsi="宋体" w:eastAsia="宋体" w:cs="Arial"/>
          <w:bCs/>
          <w:sz w:val="44"/>
          <w:szCs w:val="44"/>
        </w:rPr>
        <w:t>公告</w:t>
      </w:r>
    </w:p>
    <w:p>
      <w:pPr>
        <w:jc w:val="both"/>
        <w:rPr>
          <w:rFonts w:hint="eastAsia" w:ascii="宋体" w:hAnsi="宋体" w:eastAsia="宋体" w:cs="Arial"/>
          <w:kern w:val="0"/>
          <w:szCs w:val="32"/>
        </w:rPr>
      </w:pPr>
    </w:p>
    <w:p>
      <w:pPr>
        <w:jc w:val="center"/>
        <w:rPr>
          <w:rFonts w:hint="eastAsia" w:ascii="楷体_GB2312" w:hAnsi="Arial" w:eastAsia="楷体_GB2312" w:cs="Arial"/>
          <w:kern w:val="0"/>
          <w:szCs w:val="32"/>
        </w:rPr>
      </w:pPr>
      <w:bookmarkStart w:id="0" w:name="DocumentNo"/>
      <w:r>
        <w:rPr>
          <w:rFonts w:hint="eastAsia" w:ascii="楷体_GB2312" w:hAnsi="Arial" w:eastAsia="楷体_GB2312" w:cs="Arial"/>
          <w:kern w:val="0"/>
          <w:szCs w:val="32"/>
          <w:lang w:eastAsia="zh-CN"/>
        </w:rPr>
        <w:t>〔</w:t>
      </w:r>
      <w:r>
        <w:rPr>
          <w:rFonts w:hint="eastAsia" w:ascii="楷体_GB2312" w:hAnsi="Arial" w:eastAsia="楷体_GB2312" w:cs="Arial"/>
          <w:kern w:val="0"/>
          <w:szCs w:val="32"/>
        </w:rPr>
        <w:t>十一届</w:t>
      </w:r>
      <w:r>
        <w:rPr>
          <w:rFonts w:hint="eastAsia" w:ascii="楷体_GB2312" w:hAnsi="Arial" w:eastAsia="楷体_GB2312" w:cs="Arial"/>
          <w:kern w:val="0"/>
          <w:szCs w:val="32"/>
          <w:lang w:eastAsia="zh-CN"/>
        </w:rPr>
        <w:t>〕</w:t>
      </w:r>
      <w:r>
        <w:rPr>
          <w:rFonts w:hint="eastAsia" w:ascii="楷体_GB2312" w:hAnsi="Arial" w:eastAsia="楷体_GB2312" w:cs="Arial"/>
          <w:kern w:val="0"/>
          <w:szCs w:val="32"/>
        </w:rPr>
        <w:t>第四十号</w:t>
      </w:r>
      <w:bookmarkEnd w:id="0"/>
    </w:p>
    <w:p>
      <w:pPr>
        <w:rPr>
          <w:rFonts w:hint="eastAsia" w:ascii="宋体" w:hAnsi="宋体" w:eastAsia="宋体" w:cs="Arial"/>
          <w:szCs w:val="32"/>
        </w:rPr>
      </w:pPr>
    </w:p>
    <w:p>
      <w:pPr>
        <w:widowControl/>
        <w:ind w:firstLine="632" w:firstLineChars="200"/>
        <w:rPr>
          <w:rFonts w:ascii="仿宋_GB2312" w:hAnsi="Arial" w:cs="Arial"/>
          <w:kern w:val="0"/>
          <w:szCs w:val="32"/>
        </w:rPr>
      </w:pPr>
      <w:bookmarkStart w:id="1" w:name="FullText"/>
      <w:r>
        <w:rPr>
          <w:rFonts w:ascii="仿宋_GB2312" w:hAnsi="Arial" w:cs="Arial"/>
          <w:kern w:val="0"/>
          <w:szCs w:val="32"/>
        </w:rPr>
        <w:t>根据《中华人民共和国澳门特别行政区基本法》附件二、《全国人民代表大会常务委员会关于〈中华人民共和国澳门特别行政区基本法〉附件一第七条和附件二第三条的解释》和《全国人民代表大会常务委员会关于澳门特别行政区</w:t>
      </w:r>
      <w:r>
        <w:rPr>
          <w:rFonts w:hint="default" w:ascii="Times New Roman" w:hAnsi="Times New Roman" w:eastAsia="宋体" w:cs="Times New Roman"/>
          <w:kern w:val="0"/>
          <w:szCs w:val="32"/>
        </w:rPr>
        <w:t>2013</w:t>
      </w:r>
      <w:r>
        <w:rPr>
          <w:rFonts w:ascii="仿宋_GB2312" w:hAnsi="Arial" w:cs="Arial"/>
          <w:kern w:val="0"/>
          <w:szCs w:val="32"/>
        </w:rPr>
        <w:t>年立法会产生办法和</w:t>
      </w:r>
      <w:r>
        <w:rPr>
          <w:rFonts w:hint="default" w:ascii="Times New Roman" w:hAnsi="Times New Roman" w:eastAsia="宋体" w:cs="Times New Roman"/>
          <w:kern w:val="0"/>
          <w:szCs w:val="32"/>
        </w:rPr>
        <w:t>2014</w:t>
      </w:r>
      <w:r>
        <w:rPr>
          <w:rFonts w:ascii="仿宋_GB2312" w:hAnsi="Arial" w:cs="Arial"/>
          <w:kern w:val="0"/>
          <w:szCs w:val="32"/>
        </w:rPr>
        <w:t>年行政长官产生办法有关问题的决定》，全国人民代表大会常务委员会对《中华人民共和国澳门特别行政区基本法附件二澳门特别行政区立法会的产生办法修正案》予以备案，现予公布。</w:t>
      </w:r>
    </w:p>
    <w:p>
      <w:pPr>
        <w:widowControl/>
        <w:ind w:firstLine="632" w:firstLineChars="200"/>
        <w:rPr>
          <w:rFonts w:ascii="仿宋_GB2312" w:hAnsi="Arial" w:cs="Arial"/>
          <w:kern w:val="0"/>
          <w:szCs w:val="32"/>
        </w:rPr>
      </w:pPr>
      <w:r>
        <w:rPr>
          <w:rFonts w:ascii="仿宋_GB2312" w:hAnsi="Arial" w:cs="Arial"/>
          <w:kern w:val="0"/>
          <w:szCs w:val="32"/>
        </w:rPr>
        <w:t>《中华人民共和国澳门</w:t>
      </w:r>
      <w:bookmarkStart w:id="7" w:name="_GoBack"/>
      <w:bookmarkEnd w:id="7"/>
      <w:r>
        <w:rPr>
          <w:rFonts w:ascii="仿宋_GB2312" w:hAnsi="Arial" w:cs="Arial"/>
          <w:kern w:val="0"/>
          <w:szCs w:val="32"/>
        </w:rPr>
        <w:t>特别行政区基本法附件二澳门特别行政区立法会的产生办法修正案》自公布之日起生效。</w:t>
      </w:r>
    </w:p>
    <w:p>
      <w:pPr>
        <w:widowControl/>
        <w:ind w:firstLine="632" w:firstLineChars="200"/>
        <w:rPr>
          <w:rFonts w:ascii="仿宋_GB2312" w:hAnsi="Arial" w:cs="Arial"/>
          <w:kern w:val="0"/>
          <w:szCs w:val="32"/>
        </w:rPr>
      </w:pPr>
      <w:r>
        <w:rPr>
          <w:rFonts w:ascii="仿宋_GB2312" w:hAnsi="Arial" w:cs="Arial"/>
          <w:kern w:val="0"/>
          <w:szCs w:val="32"/>
        </w:rPr>
        <w:t>特此公告。</w:t>
      </w:r>
      <w:bookmarkEnd w:id="1"/>
    </w:p>
    <w:p>
      <w:pPr>
        <w:widowControl/>
        <w:rPr>
          <w:rFonts w:hint="eastAsia" w:ascii="宋体" w:hAnsi="宋体" w:eastAsia="宋体" w:cs="Arial"/>
          <w:kern w:val="0"/>
          <w:szCs w:val="32"/>
        </w:rPr>
      </w:pPr>
    </w:p>
    <w:p>
      <w:pPr>
        <w:widowControl/>
        <w:rPr>
          <w:rFonts w:hint="eastAsia" w:ascii="宋体" w:hAnsi="宋体" w:eastAsia="宋体" w:cs="Arial"/>
          <w:kern w:val="0"/>
          <w:szCs w:val="32"/>
        </w:rPr>
      </w:pPr>
    </w:p>
    <w:p>
      <w:pPr>
        <w:widowControl/>
        <w:rPr>
          <w:rFonts w:hint="eastAsia" w:ascii="仿宋_GB2312" w:hAnsi="Arial" w:cs="Arial"/>
          <w:kern w:val="0"/>
          <w:szCs w:val="32"/>
        </w:rPr>
      </w:pPr>
      <w:bookmarkStart w:id="2" w:name="IssueOrganization"/>
      <w:r>
        <w:rPr>
          <w:rFonts w:hint="eastAsia" w:ascii="仿宋_GB2312" w:hAnsi="Arial" w:cs="Arial"/>
          <w:kern w:val="0"/>
          <w:szCs w:val="32"/>
        </w:rPr>
        <w:t>　　　　　　　　　　　　　全国人民代表大会常务委员会</w:t>
      </w:r>
      <w:bookmarkEnd w:id="2"/>
    </w:p>
    <w:p>
      <w:pPr>
        <w:widowControl/>
        <w:wordWrap w:val="0"/>
      </w:pPr>
      <w:bookmarkStart w:id="3" w:name="IssueDate"/>
      <w:r>
        <w:rPr>
          <w:rFonts w:ascii="仿宋_GB2312" w:hAnsi="Arial" w:cs="Arial"/>
          <w:kern w:val="0"/>
          <w:szCs w:val="32"/>
        </w:rPr>
        <w:t>　　　　　　　　　　　　　　　</w:t>
      </w:r>
      <w:r>
        <w:rPr>
          <w:rFonts w:hint="default" w:ascii="Times New Roman" w:hAnsi="Times New Roman" w:eastAsia="宋体" w:cs="Times New Roman"/>
          <w:kern w:val="0"/>
          <w:szCs w:val="32"/>
        </w:rPr>
        <w:t>2012</w:t>
      </w:r>
      <w:r>
        <w:rPr>
          <w:rFonts w:ascii="仿宋_GB2312" w:hAnsi="Arial" w:cs="Arial"/>
          <w:kern w:val="0"/>
          <w:szCs w:val="32"/>
        </w:rPr>
        <w:t>年</w:t>
      </w:r>
      <w:r>
        <w:rPr>
          <w:rFonts w:hint="default" w:ascii="Times New Roman" w:hAnsi="Times New Roman" w:eastAsia="宋体" w:cs="Times New Roman"/>
          <w:kern w:val="0"/>
          <w:szCs w:val="32"/>
        </w:rPr>
        <w:t>6</w:t>
      </w:r>
      <w:r>
        <w:rPr>
          <w:rFonts w:ascii="仿宋_GB2312" w:hAnsi="Arial" w:cs="Arial"/>
          <w:kern w:val="0"/>
          <w:szCs w:val="32"/>
        </w:rPr>
        <w:t>月</w:t>
      </w:r>
      <w:r>
        <w:rPr>
          <w:rFonts w:hint="default" w:ascii="Times New Roman" w:hAnsi="Times New Roman" w:eastAsia="宋体" w:cs="Times New Roman"/>
          <w:kern w:val="0"/>
          <w:szCs w:val="32"/>
        </w:rPr>
        <w:t>30</w:t>
      </w:r>
      <w:r>
        <w:rPr>
          <w:rFonts w:ascii="仿宋_GB2312" w:hAnsi="Arial" w:cs="Arial"/>
          <w:kern w:val="0"/>
          <w:szCs w:val="32"/>
        </w:rPr>
        <w:t>日</w:t>
      </w:r>
      <w:bookmarkEnd w:id="3"/>
    </w:p>
    <w:p>
      <w:pPr>
        <w:rPr>
          <w:rFonts w:hint="eastAsia" w:ascii="宋体" w:hAnsi="宋体" w:eastAsia="宋体" w:cs="Arial"/>
          <w:kern w:val="0"/>
          <w:szCs w:val="32"/>
        </w:rPr>
      </w:pPr>
    </w:p>
    <w:p>
      <w:pPr>
        <w:jc w:val="center"/>
        <w:rPr>
          <w:rFonts w:ascii="宋体" w:hAnsi="宋体" w:eastAsia="宋体" w:cs="Arial"/>
          <w:bCs/>
          <w:sz w:val="44"/>
          <w:szCs w:val="44"/>
        </w:rPr>
      </w:pPr>
      <w:bookmarkStart w:id="4" w:name="Title"/>
      <w:r>
        <w:rPr>
          <w:rFonts w:ascii="宋体" w:hAnsi="宋体" w:eastAsia="宋体" w:cs="Arial"/>
          <w:bCs/>
          <w:sz w:val="44"/>
          <w:szCs w:val="44"/>
        </w:rPr>
        <w:t>中华人民共和国澳门特别行政区基本法附件二</w:t>
      </w:r>
    </w:p>
    <w:p>
      <w:pPr>
        <w:jc w:val="center"/>
        <w:rPr>
          <w:rFonts w:ascii="宋体" w:hAnsi="宋体" w:eastAsia="宋体" w:cs="Arial"/>
          <w:bCs/>
          <w:sz w:val="44"/>
          <w:szCs w:val="44"/>
        </w:rPr>
      </w:pPr>
      <w:r>
        <w:rPr>
          <w:rFonts w:ascii="宋体" w:hAnsi="宋体" w:eastAsia="宋体" w:cs="Arial"/>
          <w:bCs/>
          <w:sz w:val="44"/>
          <w:szCs w:val="44"/>
        </w:rPr>
        <w:t>澳门特别行政区立法会的产生办法修正案</w:t>
      </w:r>
      <w:bookmarkEnd w:id="4"/>
    </w:p>
    <w:p>
      <w:pPr>
        <w:ind w:right="632" w:rightChars="200"/>
        <w:rPr>
          <w:rFonts w:ascii="宋体" w:hAnsi="宋体" w:eastAsia="宋体" w:cs="Arial"/>
          <w:bCs/>
          <w:szCs w:val="32"/>
        </w:rPr>
      </w:pPr>
      <w:bookmarkStart w:id="5" w:name="AddRun"/>
    </w:p>
    <w:bookmarkEnd w:id="5"/>
    <w:p>
      <w:pPr>
        <w:ind w:left="632" w:leftChars="200" w:right="632" w:rightChars="200"/>
        <w:rPr>
          <w:rFonts w:hint="eastAsia" w:ascii="宋体" w:hAnsi="宋体" w:eastAsia="宋体" w:cs="Arial"/>
          <w:bCs/>
          <w:szCs w:val="32"/>
        </w:rPr>
      </w:pPr>
      <w:bookmarkStart w:id="6"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日第十一届全国人民代表大会常务委员会第二十七次会议予以备案）</w:t>
      </w:r>
      <w:bookmarkEnd w:id="6"/>
    </w:p>
    <w:p>
      <w:pPr>
        <w:spacing w:line="240" w:lineRule="auto"/>
        <w:ind w:firstLine="0"/>
        <w:jc w:val="both"/>
        <w:rPr>
          <w:rFonts w:hint="eastAsia" w:ascii="宋体" w:hAnsi="宋体" w:eastAsia="宋体" w:cs="宋体"/>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default" w:ascii="Times New Roman" w:hAnsi="Times New Roman" w:eastAsia="仿宋_GB2312" w:cs="Times New Roman"/>
          <w:sz w:val="32"/>
        </w:rPr>
        <w:t>2013</w:t>
      </w:r>
      <w:r>
        <w:rPr>
          <w:rFonts w:ascii="仿宋_GB2312" w:hAnsi="仿宋_GB2312" w:eastAsia="仿宋_GB2312" w:cs="仿宋_GB2312"/>
          <w:sz w:val="32"/>
        </w:rPr>
        <w:t>年第五届立法会由</w:t>
      </w:r>
      <w:r>
        <w:rPr>
          <w:rFonts w:hint="default" w:ascii="Times New Roman" w:hAnsi="Times New Roman" w:eastAsia="仿宋_GB2312" w:cs="Times New Roman"/>
          <w:sz w:val="32"/>
        </w:rPr>
        <w:t>33</w:t>
      </w:r>
      <w:r>
        <w:rPr>
          <w:rFonts w:ascii="仿宋_GB2312" w:hAnsi="仿宋_GB2312" w:eastAsia="仿宋_GB2312" w:cs="仿宋_GB2312"/>
          <w:sz w:val="32"/>
        </w:rPr>
        <w:t>人组成，其中：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直接选举的议员</w:t>
      </w:r>
      <w:r>
        <w:rPr>
          <w:rFonts w:hint="default" w:ascii="Times New Roman" w:hAnsi="Times New Roman" w:eastAsia="仿宋_GB2312" w:cs="Times New Roman"/>
          <w:sz w:val="32"/>
        </w:rPr>
        <w:t>14</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间接选举的议员</w:t>
      </w:r>
      <w:r>
        <w:rPr>
          <w:rFonts w:hint="default" w:ascii="Times New Roman" w:hAnsi="Times New Roman" w:eastAsia="仿宋_GB2312" w:cs="Times New Roman"/>
          <w:sz w:val="32"/>
        </w:rPr>
        <w:t>12</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委任的议员</w:t>
      </w:r>
      <w:r>
        <w:rPr>
          <w:rFonts w:hint="default" w:ascii="Times New Roman" w:hAnsi="Times New Roman" w:eastAsia="仿宋_GB2312" w:cs="Times New Roman"/>
          <w:sz w:val="32"/>
        </w:rPr>
        <w:t>7</w:t>
      </w:r>
      <w:r>
        <w:rPr>
          <w:rFonts w:ascii="仿宋_GB2312" w:hAnsi="仿宋_GB2312" w:eastAsia="仿宋_GB2312" w:cs="仿宋_GB2312"/>
          <w:sz w:val="32"/>
        </w:rPr>
        <w:t>人</w:t>
      </w:r>
    </w:p>
    <w:p>
      <w:pPr>
        <w:spacing w:line="240" w:lineRule="auto"/>
        <w:ind w:firstLine="640"/>
        <w:jc w:val="both"/>
      </w:pPr>
      <w:r>
        <w:rPr>
          <w:rFonts w:ascii="仿宋_GB2312" w:hAnsi="仿宋_GB2312" w:eastAsia="仿宋_GB2312" w:cs="仿宋_GB2312"/>
          <w:sz w:val="32"/>
        </w:rPr>
        <w:t>二、第六届及以后各届立法会的产生办法，在依照法定程序作出进一步修改前，按本修正案的规定执行。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5445027"/>
    <w:rsid w:val="715662D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2021-02-08T05:25:31Z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