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全国人民代表大会常务委员会公告</w:t>
      </w:r>
    </w:p>
    <w:p>
      <w:pPr>
        <w:jc w:val="center"/>
        <w:rPr>
          <w:rFonts w:hint="eastAsia" w:ascii="宋体" w:hAnsi="宋体" w:eastAsia="宋体" w:cs="Arial"/>
          <w:kern w:val="0"/>
          <w:szCs w:val="32"/>
        </w:rPr>
      </w:pPr>
    </w:p>
    <w:p>
      <w:pPr>
        <w:jc w:val="center"/>
        <w:rPr>
          <w:rFonts w:hint="eastAsia" w:ascii="楷体_GB2312" w:hAnsi="Arial" w:eastAsia="楷体_GB2312" w:cs="Arial"/>
          <w:kern w:val="0"/>
          <w:szCs w:val="32"/>
        </w:rPr>
      </w:pPr>
      <w:bookmarkStart w:id="0" w:name="DocumentNo"/>
      <w:r>
        <w:rPr>
          <w:rFonts w:hint="eastAsia" w:ascii="楷体_GB2312" w:hAnsi="Arial" w:eastAsia="楷体_GB2312" w:cs="Arial"/>
          <w:kern w:val="0"/>
          <w:szCs w:val="32"/>
        </w:rPr>
        <w:t>〔十一届〕第十五号</w:t>
      </w:r>
      <w:bookmarkEnd w:id="0"/>
    </w:p>
    <w:p>
      <w:pPr>
        <w:rPr>
          <w:rFonts w:hint="eastAsia" w:ascii="宋体" w:hAnsi="宋体" w:eastAsia="宋体" w:cs="Arial"/>
          <w:szCs w:val="32"/>
        </w:rPr>
      </w:pPr>
      <w:bookmarkStart w:id="7" w:name="_GoBack"/>
      <w:bookmarkEnd w:id="7"/>
    </w:p>
    <w:p>
      <w:pPr>
        <w:widowControl/>
        <w:ind w:firstLine="632" w:firstLineChars="200"/>
        <w:rPr>
          <w:rFonts w:ascii="仿宋_GB2312" w:hAnsi="Arial" w:cs="Arial"/>
          <w:kern w:val="0"/>
          <w:szCs w:val="32"/>
        </w:rPr>
      </w:pPr>
      <w:bookmarkStart w:id="1" w:name="FullText"/>
      <w:r>
        <w:rPr>
          <w:rFonts w:ascii="仿宋_GB2312" w:hAnsi="Arial" w:cs="Arial"/>
          <w:kern w:val="0"/>
          <w:szCs w:val="32"/>
        </w:rPr>
        <w:t>根据《中华人民共和国香港特别行政区基本法》附件二、《全国人民代表大会常务委员会关于〈中华人民共和国香港特别行政区基本法〉附件一第七条和附件二第三条的解释》和《全国人民代表大会常务委员会关于香港特别行政区</w:t>
      </w:r>
      <w:r>
        <w:rPr>
          <w:rFonts w:hint="default" w:ascii="Times New Roman" w:hAnsi="Times New Roman" w:cs="Times New Roman"/>
          <w:kern w:val="0"/>
          <w:szCs w:val="32"/>
        </w:rPr>
        <w:t>2012</w:t>
      </w:r>
      <w:r>
        <w:rPr>
          <w:rFonts w:ascii="仿宋_GB2312" w:hAnsi="Arial" w:cs="Arial"/>
          <w:kern w:val="0"/>
          <w:szCs w:val="32"/>
        </w:rPr>
        <w:t>年行政长官和立法会产生办法及有关普选问题的决定》，全国人民代表大会常务委员会对《中华人民共和国香港特别行政区基本法附件二香港特别行政区立法会的产生办法和表决程序修正案》予以备案，现予公布。</w:t>
      </w:r>
    </w:p>
    <w:p>
      <w:pPr>
        <w:widowControl/>
        <w:ind w:firstLine="632" w:firstLineChars="200"/>
        <w:rPr>
          <w:rFonts w:ascii="仿宋_GB2312" w:hAnsi="Arial" w:cs="Arial"/>
          <w:kern w:val="0"/>
          <w:szCs w:val="32"/>
        </w:rPr>
      </w:pPr>
      <w:r>
        <w:rPr>
          <w:rFonts w:ascii="仿宋_GB2312" w:hAnsi="Arial" w:cs="Arial"/>
          <w:kern w:val="0"/>
          <w:szCs w:val="32"/>
        </w:rPr>
        <w:t>《中华人民共和国香港特别行政区基本法附件二香港特别行政区立法会的产生办法和表决程序修正案》自公布之日起生效。</w:t>
      </w:r>
    </w:p>
    <w:p>
      <w:pPr>
        <w:widowControl/>
        <w:ind w:firstLine="632" w:firstLineChars="200"/>
        <w:rPr>
          <w:rFonts w:ascii="仿宋_GB2312" w:hAnsi="Arial" w:cs="Arial"/>
          <w:kern w:val="0"/>
          <w:szCs w:val="32"/>
        </w:rPr>
      </w:pPr>
      <w:r>
        <w:rPr>
          <w:rFonts w:ascii="仿宋_GB2312" w:hAnsi="Arial" w:cs="Arial"/>
          <w:kern w:val="0"/>
          <w:szCs w:val="32"/>
        </w:rPr>
        <w:t>特此公告。</w:t>
      </w:r>
      <w:bookmarkEnd w:id="1"/>
    </w:p>
    <w:p>
      <w:pPr>
        <w:widowControl/>
        <w:ind w:firstLine="632" w:firstLineChars="200"/>
        <w:rPr>
          <w:rFonts w:hint="eastAsia" w:ascii="宋体" w:hAnsi="宋体" w:eastAsia="宋体" w:cs="Arial"/>
          <w:kern w:val="0"/>
          <w:szCs w:val="32"/>
        </w:rPr>
      </w:pPr>
    </w:p>
    <w:p>
      <w:pPr>
        <w:widowControl/>
        <w:ind w:firstLine="632" w:firstLineChars="200"/>
        <w:rPr>
          <w:rFonts w:hint="eastAsia" w:ascii="宋体" w:hAnsi="宋体" w:eastAsia="宋体" w:cs="Arial"/>
          <w:kern w:val="0"/>
          <w:szCs w:val="32"/>
        </w:rPr>
      </w:pPr>
    </w:p>
    <w:p>
      <w:pPr>
        <w:widowControl/>
        <w:rPr>
          <w:rFonts w:hint="eastAsia" w:ascii="仿宋_GB2312" w:hAnsi="Arial" w:cs="Arial"/>
          <w:kern w:val="0"/>
          <w:szCs w:val="32"/>
        </w:rPr>
      </w:pPr>
      <w:bookmarkStart w:id="2" w:name="IssueOrganization"/>
      <w:r>
        <w:rPr>
          <w:rFonts w:hint="eastAsia" w:ascii="仿宋_GB2312" w:hAnsi="Arial" w:cs="Arial"/>
          <w:kern w:val="0"/>
          <w:szCs w:val="32"/>
        </w:rPr>
        <w:t>　　　　　　　　　　　　　全国人民代表大会常务委员会</w:t>
      </w:r>
      <w:bookmarkEnd w:id="2"/>
    </w:p>
    <w:p>
      <w:pPr>
        <w:widowControl/>
        <w:wordWrap w:val="0"/>
      </w:pPr>
      <w:bookmarkStart w:id="3" w:name="IssueDate"/>
      <w:r>
        <w:rPr>
          <w:rFonts w:ascii="仿宋_GB2312" w:hAnsi="Arial" w:cs="Arial"/>
          <w:kern w:val="0"/>
          <w:szCs w:val="32"/>
        </w:rPr>
        <w:t>　　　　　　　　　　　　　　　</w:t>
      </w:r>
      <w:r>
        <w:rPr>
          <w:rFonts w:hint="default" w:ascii="Times New Roman" w:hAnsi="Times New Roman" w:cs="Times New Roman"/>
          <w:kern w:val="0"/>
          <w:szCs w:val="32"/>
        </w:rPr>
        <w:t>2010</w:t>
      </w:r>
      <w:r>
        <w:rPr>
          <w:rFonts w:ascii="仿宋_GB2312" w:hAnsi="Arial" w:cs="Arial"/>
          <w:kern w:val="0"/>
          <w:szCs w:val="32"/>
        </w:rPr>
        <w:t>年</w:t>
      </w:r>
      <w:r>
        <w:rPr>
          <w:rFonts w:hint="default" w:ascii="Times New Roman" w:hAnsi="Times New Roman" w:cs="Times New Roman"/>
          <w:kern w:val="0"/>
          <w:szCs w:val="32"/>
        </w:rPr>
        <w:t>8</w:t>
      </w:r>
      <w:r>
        <w:rPr>
          <w:rFonts w:ascii="仿宋_GB2312" w:hAnsi="Arial" w:cs="Arial"/>
          <w:kern w:val="0"/>
          <w:szCs w:val="32"/>
        </w:rPr>
        <w:t>月</w:t>
      </w:r>
      <w:r>
        <w:rPr>
          <w:rFonts w:hint="default" w:ascii="Times New Roman" w:hAnsi="Times New Roman" w:cs="Times New Roman"/>
          <w:kern w:val="0"/>
          <w:szCs w:val="32"/>
        </w:rPr>
        <w:t>28</w:t>
      </w:r>
      <w:r>
        <w:rPr>
          <w:rFonts w:ascii="仿宋_GB2312" w:hAnsi="Arial" w:cs="Arial"/>
          <w:kern w:val="0"/>
          <w:szCs w:val="32"/>
        </w:rPr>
        <w:t>日</w:t>
      </w:r>
      <w:bookmarkEnd w:id="3"/>
    </w:p>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4" w:name="Title"/>
      <w:r>
        <w:rPr>
          <w:rFonts w:ascii="宋体" w:hAnsi="宋体" w:eastAsia="宋体" w:cs="Arial"/>
          <w:bCs/>
          <w:sz w:val="44"/>
          <w:szCs w:val="44"/>
        </w:rPr>
        <w:t>中华人民共和国香港特别行政区基本法附件二</w:t>
      </w:r>
    </w:p>
    <w:p>
      <w:pPr>
        <w:jc w:val="center"/>
        <w:rPr>
          <w:rFonts w:ascii="宋体" w:hAnsi="宋体" w:eastAsia="宋体" w:cs="Arial"/>
          <w:bCs/>
          <w:sz w:val="44"/>
          <w:szCs w:val="44"/>
        </w:rPr>
      </w:pPr>
      <w:r>
        <w:rPr>
          <w:rFonts w:ascii="宋体" w:hAnsi="宋体" w:eastAsia="宋体" w:cs="Arial"/>
          <w:bCs/>
          <w:sz w:val="44"/>
          <w:szCs w:val="44"/>
        </w:rPr>
        <w:t>香港特别行政区立法会的产生办法和</w:t>
      </w:r>
    </w:p>
    <w:p>
      <w:pPr>
        <w:jc w:val="center"/>
        <w:rPr>
          <w:rFonts w:ascii="宋体" w:hAnsi="宋体" w:eastAsia="宋体" w:cs="Arial"/>
          <w:bCs/>
          <w:sz w:val="44"/>
          <w:szCs w:val="44"/>
        </w:rPr>
      </w:pPr>
      <w:r>
        <w:rPr>
          <w:rFonts w:ascii="宋体" w:hAnsi="宋体" w:eastAsia="宋体" w:cs="Arial"/>
          <w:bCs/>
          <w:sz w:val="44"/>
          <w:szCs w:val="44"/>
        </w:rPr>
        <w:t>表决程序修正案</w:t>
      </w:r>
      <w:bookmarkEnd w:id="4"/>
    </w:p>
    <w:p>
      <w:pPr>
        <w:ind w:left="632" w:leftChars="200" w:right="632" w:rightChars="200"/>
        <w:rPr>
          <w:rFonts w:ascii="宋体" w:hAnsi="宋体" w:eastAsia="宋体" w:cs="Arial"/>
          <w:bCs/>
          <w:szCs w:val="32"/>
        </w:rPr>
      </w:pPr>
      <w:bookmarkStart w:id="5" w:name="AddRun"/>
    </w:p>
    <w:bookmarkEnd w:id="5"/>
    <w:p>
      <w:pPr>
        <w:ind w:left="632" w:leftChars="200" w:right="632" w:rightChars="200"/>
        <w:rPr>
          <w:rFonts w:hint="eastAsia" w:ascii="宋体" w:hAnsi="宋体" w:eastAsia="宋体" w:cs="Arial"/>
          <w:bCs/>
          <w:szCs w:val="32"/>
        </w:rPr>
      </w:pPr>
      <w:bookmarkStart w:id="6"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日第十一届全国人民代表大会常务委员会第十六次会议予以备案）</w:t>
      </w:r>
      <w:bookmarkEnd w:id="6"/>
    </w:p>
    <w:p>
      <w:pPr>
        <w:spacing w:line="240" w:lineRule="auto"/>
        <w:ind w:firstLine="0"/>
        <w:jc w:val="both"/>
      </w:pPr>
    </w:p>
    <w:p>
      <w:pPr>
        <w:spacing w:line="240" w:lineRule="auto"/>
        <w:ind w:firstLine="640"/>
        <w:jc w:val="both"/>
      </w:pPr>
      <w:r>
        <w:rPr>
          <w:rFonts w:ascii="仿宋_GB2312" w:hAnsi="仿宋_GB2312" w:eastAsia="仿宋_GB2312" w:cs="仿宋_GB2312"/>
          <w:sz w:val="32"/>
        </w:rPr>
        <w:t>二○一二年第五届立法会共</w:t>
      </w:r>
      <w:r>
        <w:rPr>
          <w:rFonts w:hint="default" w:ascii="Times New Roman" w:hAnsi="Times New Roman" w:eastAsia="仿宋_GB2312" w:cs="Times New Roman"/>
          <w:sz w:val="32"/>
        </w:rPr>
        <w:t>70</w:t>
      </w:r>
      <w:r>
        <w:rPr>
          <w:rFonts w:ascii="仿宋_GB2312" w:hAnsi="仿宋_GB2312" w:eastAsia="仿宋_GB2312" w:cs="仿宋_GB2312"/>
          <w:sz w:val="32"/>
        </w:rPr>
        <w:t>名议员，其组成如下：</w:t>
      </w:r>
    </w:p>
    <w:p>
      <w:pPr>
        <w:spacing w:line="240" w:lineRule="auto"/>
        <w:ind w:firstLine="640"/>
        <w:jc w:val="both"/>
      </w:pPr>
      <w:r>
        <w:rPr>
          <w:rFonts w:ascii="仿宋_GB2312" w:hAnsi="仿宋_GB2312" w:eastAsia="仿宋_GB2312" w:cs="仿宋_GB2312"/>
          <w:sz w:val="32"/>
        </w:rPr>
        <w:t>功能团体选举的议员　　　　</w:t>
      </w:r>
      <w:r>
        <w:rPr>
          <w:rFonts w:hint="default" w:ascii="Times New Roman" w:hAnsi="Times New Roman" w:eastAsia="仿宋_GB2312" w:cs="Times New Roman"/>
          <w:sz w:val="32"/>
        </w:rPr>
        <w:t>35</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分区直接选举的议员　　　　</w:t>
      </w:r>
      <w:r>
        <w:rPr>
          <w:rFonts w:hint="default" w:ascii="Times New Roman" w:hAnsi="Times New Roman" w:eastAsia="仿宋_GB2312" w:cs="Times New Roman"/>
          <w:sz w:val="32"/>
        </w:rPr>
        <w:t>35</w:t>
      </w:r>
      <w:r>
        <w:rPr>
          <w:rFonts w:ascii="仿宋_GB2312" w:hAnsi="仿宋_GB2312" w:eastAsia="仿宋_GB2312" w:cs="仿宋_GB2312"/>
          <w:sz w:val="32"/>
        </w:rPr>
        <w:t>人</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F480E40"/>
    <w:rsid w:val="7DD838D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2021-02-08T07:50:16Z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