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关于《中华人民共和国刑法》有关出口退税、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抵扣税款的其他发票规定的解释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（2005年12月29日第十届全国人民代表大会常务委员会第十九次会议通过）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全国人民代表大会常务委员会根据司法实践中遇到的情况，讨论了刑法规定的“出</w:t>
      </w:r>
      <w:bookmarkStart w:name="_GoBack" w:id="0"/>
      <w:bookmarkEnd w:id="0"/>
      <w:r>
        <w:rPr>
          <w:rFonts w:hint="eastAsia" w:ascii="宋体" w:hAnsi="宋体" w:cs="Arial"/>
          <w:kern w:val="0"/>
          <w:szCs w:val="32"/>
        </w:rPr>
        <w:t>口退税、抵扣税款的其他发票”的含义问题，解释如下：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刑法规定的“出口退税、抵扣税款的其他发票”，是指除增值税专用发票以外的，具有出口退税、抵扣税款功能的收付款凭证或者完税凭证。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9CF1306"/>
    <w:rsid w:val="0B957AC8"/>
    <w:rsid w:val="0C4E6F56"/>
    <w:rsid w:val="0D2F2A95"/>
    <w:rsid w:val="0F7F2785"/>
    <w:rsid w:val="19F86B68"/>
    <w:rsid w:val="2F7753E6"/>
    <w:rsid w:val="3258761C"/>
    <w:rsid w:val="3AFC3C98"/>
    <w:rsid w:val="44BC0EEC"/>
    <w:rsid w:val="482A39F4"/>
    <w:rsid w:val="56755F92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59</TotalTime>
  <ScaleCrop>false</ScaleCrop>
  <LinksUpToDate>false</LinksUpToDate>
  <CharactersWithSpaces>14441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2018-11-28T07:08:54Z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