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60" w:lineRule="exact"/>
        <w:rPr>
          <w:rFonts w:ascii="宋体" w:hAnsi="宋体" w:eastAsia="宋体" w:cs="宋体"/>
          <w:kern w:val="0"/>
          <w:szCs w:val="32"/>
        </w:rPr>
      </w:pPr>
    </w:p>
    <w:p>
      <w:pPr>
        <w:spacing w:line="560" w:lineRule="exact"/>
        <w:rPr>
          <w:rFonts w:ascii="宋体" w:hAnsi="宋体" w:eastAsia="宋体" w:cs="宋体"/>
          <w:kern w:val="0"/>
          <w:szCs w:val="32"/>
        </w:rPr>
      </w:pPr>
    </w:p>
    <w:p>
      <w:pPr>
        <w:spacing w:line="560" w:lineRule="exact"/>
        <w:jc w:val="center"/>
        <w:rPr>
          <w:rFonts w:hint="eastAsia" w:ascii="宋体" w:hAnsi="宋体" w:eastAsia="宋体" w:cs="宋体"/>
          <w:kern w:val="0"/>
          <w:sz w:val="44"/>
          <w:szCs w:val="44"/>
        </w:rPr>
      </w:pPr>
      <w:r>
        <w:rPr>
          <w:rFonts w:hint="eastAsia" w:ascii="宋体" w:hAnsi="宋体" w:eastAsia="宋体" w:cs="宋体"/>
          <w:kern w:val="0"/>
          <w:sz w:val="44"/>
          <w:szCs w:val="44"/>
        </w:rPr>
        <w:t>全国人民代表大会常务委员会关于</w:t>
      </w:r>
    </w:p>
    <w:p>
      <w:pPr>
        <w:spacing w:line="560" w:lineRule="exact"/>
        <w:jc w:val="center"/>
        <w:rPr>
          <w:rFonts w:ascii="宋体" w:hAnsi="宋体" w:eastAsia="宋体" w:cs="宋体"/>
          <w:kern w:val="0"/>
          <w:sz w:val="44"/>
          <w:szCs w:val="44"/>
        </w:rPr>
      </w:pPr>
      <w:r>
        <w:rPr>
          <w:rFonts w:hint="eastAsia" w:ascii="宋体" w:hAnsi="宋体" w:eastAsia="宋体" w:cs="宋体"/>
          <w:kern w:val="0"/>
          <w:sz w:val="44"/>
          <w:szCs w:val="44"/>
        </w:rPr>
        <w:t>《中华人民共和国刑法》第一百五十八条、</w:t>
      </w:r>
    </w:p>
    <w:p>
      <w:pPr>
        <w:spacing w:line="560" w:lineRule="exact"/>
        <w:jc w:val="center"/>
        <w:rPr>
          <w:rFonts w:hint="eastAsia" w:ascii="宋体" w:hAnsi="宋体" w:eastAsia="宋体" w:cs="宋体"/>
          <w:kern w:val="0"/>
          <w:sz w:val="44"/>
          <w:szCs w:val="44"/>
        </w:rPr>
      </w:pPr>
      <w:r>
        <w:rPr>
          <w:rFonts w:hint="eastAsia" w:ascii="宋体" w:hAnsi="宋体" w:eastAsia="宋体" w:cs="宋体"/>
          <w:kern w:val="0"/>
          <w:sz w:val="44"/>
          <w:szCs w:val="44"/>
        </w:rPr>
        <w:t>第一百五十九条的解释</w:t>
      </w:r>
    </w:p>
    <w:p>
      <w:pPr>
        <w:spacing w:line="560" w:lineRule="exact"/>
        <w:jc w:val="center"/>
        <w:rPr>
          <w:rFonts w:hint="eastAsia" w:asciiTheme="majorEastAsia" w:hAnsiTheme="majorEastAsia" w:eastAsiaTheme="majorEastAsia" w:cstheme="majorEastAsia"/>
        </w:rPr>
      </w:pPr>
    </w:p>
    <w:p>
      <w:pPr>
        <w:keepNext w:val="0"/>
        <w:keepLines w:val="0"/>
        <w:pageBreakBefore w:val="0"/>
        <w:widowControl w:val="0"/>
        <w:kinsoku/>
        <w:wordWrap/>
        <w:overflowPunct/>
        <w:topLinePunct w:val="0"/>
        <w:autoSpaceDE/>
        <w:autoSpaceDN/>
        <w:bidi w:val="0"/>
        <w:adjustRightInd/>
        <w:snapToGrid/>
        <w:spacing w:line="560" w:lineRule="exact"/>
        <w:ind w:left="640" w:leftChars="200" w:right="640" w:rightChars="200"/>
        <w:jc w:val="both"/>
        <w:textAlignment w:val="auto"/>
        <w:outlineLvl w:val="9"/>
        <w:rPr>
          <w:rFonts w:ascii="Times New Roman" w:hAnsi="Times New Roman" w:eastAsia="楷体_GB2312" w:cs="楷体_GB2312"/>
        </w:rPr>
      </w:pPr>
      <w:r>
        <w:rPr>
          <w:rFonts w:hint="eastAsia" w:ascii="Times New Roman" w:hAnsi="Times New Roman" w:eastAsia="楷体_GB2312" w:cs="楷体_GB2312"/>
        </w:rPr>
        <w:t>（2014年4月24日第十二届全国人民代表大会常务委员会第八次会议通过）</w:t>
      </w:r>
    </w:p>
    <w:p>
      <w:pPr>
        <w:spacing w:line="560" w:lineRule="exact"/>
        <w:rPr>
          <w:rFonts w:ascii="宋体" w:hAnsi="宋体" w:eastAsia="宋体" w:cs="宋体"/>
          <w:kern w:val="0"/>
          <w:szCs w:val="32"/>
        </w:rPr>
      </w:pPr>
    </w:p>
    <w:p>
      <w:pPr>
        <w:spacing w:line="560" w:lineRule="exact"/>
        <w:rPr>
          <w:rFonts w:hint="eastAsia" w:ascii="宋体" w:hAnsi="宋体" w:eastAsia="仿宋_GB2312" w:cs="Arial"/>
          <w:kern w:val="0"/>
          <w:szCs w:val="32"/>
          <w:lang w:eastAsia="zh-CN"/>
        </w:rPr>
      </w:pPr>
      <w:r>
        <w:rPr>
          <w:rFonts w:hint="eastAsia" w:ascii="宋体" w:hAnsi="宋体" w:cs="Arial"/>
          <w:kern w:val="0"/>
          <w:szCs w:val="32"/>
        </w:rPr>
        <w:t>　　全国人民代表大会常务委员会讨论了公司法修改后刑法第一百五十八条、第一百五十九条对实行注册资本实缴登记制、认缴登记制的公司的适用范围问题，解释如下</w:t>
      </w:r>
      <w:r>
        <w:rPr>
          <w:rFonts w:hint="eastAsia" w:ascii="宋体" w:hAnsi="宋体" w:cs="Arial"/>
          <w:kern w:val="0"/>
          <w:szCs w:val="32"/>
          <w:lang w:eastAsia="zh-CN"/>
        </w:rPr>
        <w:t>：</w:t>
      </w:r>
    </w:p>
    <w:p>
      <w:pPr>
        <w:spacing w:line="560" w:lineRule="exact"/>
        <w:rPr>
          <w:rFonts w:hint="eastAsia" w:ascii="宋体" w:hAnsi="宋体" w:cs="Arial"/>
          <w:kern w:val="0"/>
          <w:szCs w:val="32"/>
        </w:rPr>
      </w:pPr>
      <w:r>
        <w:rPr>
          <w:rFonts w:hint="eastAsia" w:ascii="宋体" w:hAnsi="宋体" w:cs="Arial"/>
          <w:kern w:val="0"/>
          <w:szCs w:val="32"/>
        </w:rPr>
        <w:t>　　刑法第一百五十八条、第一百五十九条的规定，只适用于依法实行注册资本实缴登记制的公司。</w:t>
      </w:r>
    </w:p>
    <w:p>
      <w:pPr>
        <w:spacing w:line="560" w:lineRule="exact"/>
        <w:rPr>
          <w:rFonts w:ascii="宋体" w:hAnsi="宋体" w:cs="Arial"/>
          <w:kern w:val="0"/>
          <w:szCs w:val="32"/>
        </w:rPr>
      </w:pPr>
      <w:r>
        <w:rPr>
          <w:rFonts w:hint="eastAsia" w:ascii="宋体" w:hAnsi="宋体" w:cs="Arial"/>
          <w:kern w:val="0"/>
          <w:szCs w:val="32"/>
        </w:rPr>
        <w:t>　　</w:t>
      </w:r>
      <w:bookmarkStart w:name="_GoBack" w:id="0"/>
      <w:bookmarkEnd w:id="0"/>
      <w:r>
        <w:rPr>
          <w:rFonts w:hint="eastAsia" w:ascii="宋体" w:hAnsi="宋体" w:cs="Arial"/>
          <w:kern w:val="0"/>
          <w:szCs w:val="32"/>
        </w:rPr>
        <w:t>现予公告。</w:t>
      </w:r>
    </w:p>
    <w:sectPr>
      <w:headerReference w:type="default" r:id="rId3"/>
      <w:footerReference w:type="default" r:id="rId5"/>
      <w:headerReference w:type="even" r:id="rId4"/>
      <w:footerReference w:type="even" r:id="rId6"/>
      <w:pgSz w:w="11850" w:h="16783"/>
      <w:pgMar w:top="2098" w:right="1417" w:bottom="1928" w:left="1587" w:header="851" w:footer="1253" w:gutter="0"/>
      <w:pgNumType w:start="1"/>
      <w:cols w:space="0" w:num="1"/>
      <w:docGrid w:type="lines" w:linePitch="43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Cambria">
    <w:panose1 w:val="02040503050406030204"/>
    <w:charset w:val="00"/>
    <w:family w:val="roman"/>
    <w:pitch w:val="default"/>
    <w:sig w:usb0="E00002FF" w:usb1="400004FF" w:usb2="00000000" w:usb3="00000000" w:csb0="2000019F" w:csb1="00000000"/>
  </w:font>
  <w:font w:name="ˎ̥">
    <w:altName w:val="Times New Roman"/>
    <w:panose1 w:val="00000000000000000000"/>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mc:AlternateContent>
        <mc:Choice Requires="wps">
          <w:drawing>
            <wp:anchor distT="0" distB="0" distL="114300" distR="114300" simplePos="0" relativeHeight="251658240" behindDoc="0" locked="0" layoutInCell="1" allowOverlap="1">
              <wp:simplePos x="0" y="0"/>
              <wp:positionH relativeFrom="margin">
                <wp:posOffset>4778375</wp:posOffset>
              </wp:positionH>
              <wp:positionV relativeFrom="paragraph">
                <wp:posOffset>0</wp:posOffset>
              </wp:positionV>
              <wp:extent cx="80264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80264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wordWrap w:val="0"/>
                            <w:jc w:val="right"/>
                            <w:rPr>
                              <w:rFonts w:ascii="宋体" w:hAnsi="宋体" w:eastAsia="宋体" w:cs="宋体"/>
                              <w:sz w:val="28"/>
                              <w:szCs w:val="28"/>
                            </w:rPr>
                          </w:pPr>
                          <w:r>
                            <w:rPr>
                              <w:rFonts w:hint="eastAsia" w:ascii="宋体" w:hAnsi="宋体" w:eastAsia="宋体" w:cs="宋体"/>
                              <w:sz w:val="28"/>
                              <w:szCs w:val="28"/>
                            </w:rPr>
                            <w:t>—</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1</w:t>
                          </w:r>
                          <w:r>
                            <w:rPr>
                              <w:rFonts w:hint="eastAsia" w:ascii="宋体" w:hAnsi="宋体" w:eastAsia="宋体" w:cs="宋体"/>
                              <w:sz w:val="28"/>
                              <w:szCs w:val="28"/>
                            </w:rPr>
                            <w:fldChar w:fldCharType="end"/>
                          </w:r>
                          <w:r>
                            <w:rPr>
                              <w:rFonts w:hint="eastAsia" w:ascii="宋体" w:hAnsi="宋体" w:eastAsia="宋体" w:cs="宋体"/>
                              <w:sz w:val="28"/>
                              <w:szCs w:val="28"/>
                            </w:rPr>
                            <w:t>—　</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left:376.25pt;margin-top:0pt;height:144pt;width:63.2pt;mso-position-horizontal-relative:margin;z-index:251658240;mso-width-relative:page;mso-height-relative:page;" filled="f" stroked="f" coordsize="21600,21600" o:gfxdata="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jQ6cpdYAAAAIAQAADwAAAAAAAAAB&#10;ACAAAAAiAAAAZHJzL2Rvd25yZXYueG1sUEsBAhQAFAAAAAgAh07iQHmETB8SAgAACAQAAA4AAAAA&#10;AAAAAQAgAAAAJQEAAGRycy9lMm9Eb2MueG1sUEsFBgAAAAAGAAYAWQEAAKkFAAAAAA==&#10;">
              <v:fill on="f" focussize="0,0"/>
              <v:stroke on="f" weight="0.5pt"/>
              <v:imagedata o:title=""/>
              <o:lock v:ext="edit" aspectratio="f"/>
              <v:textbox inset="0mm,0mm,0mm,0mm" style="mso-fit-shape-to-text:t;">
                <w:txbxContent>
                  <w:p>
                    <w:pPr>
                      <w:pStyle w:val="8"/>
                      <w:wordWrap w:val="0"/>
                      <w:jc w:val="right"/>
                      <w:rPr>
                        <w:rFonts w:ascii="宋体" w:hAnsi="宋体" w:eastAsia="宋体" w:cs="宋体"/>
                        <w:sz w:val="28"/>
                        <w:szCs w:val="28"/>
                      </w:rPr>
                    </w:pPr>
                    <w:r>
                      <w:rPr>
                        <w:rFonts w:hint="eastAsia" w:ascii="宋体" w:hAnsi="宋体" w:eastAsia="宋体" w:cs="宋体"/>
                        <w:sz w:val="28"/>
                        <w:szCs w:val="28"/>
                      </w:rPr>
                      <w:t>—</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1</w:t>
                    </w:r>
                    <w:r>
                      <w:rPr>
                        <w:rFonts w:hint="eastAsia" w:ascii="宋体" w:hAnsi="宋体" w:eastAsia="宋体" w:cs="宋体"/>
                        <w:sz w:val="28"/>
                        <w:szCs w:val="28"/>
                      </w:rPr>
                      <w:fldChar w:fldCharType="end"/>
                    </w:r>
                    <w:r>
                      <w:rPr>
                        <w:rFonts w:hint="eastAsia" w:ascii="宋体" w:hAnsi="宋体" w:eastAsia="宋体" w:cs="宋体"/>
                        <w:sz w:val="28"/>
                        <w:szCs w:val="28"/>
                      </w:rPr>
                      <w:t>—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ascii="宋体" w:hAnsi="宋体" w:eastAsia="宋体" w:cs="宋体"/>
                              <w:sz w:val="28"/>
                              <w:szCs w:val="28"/>
                            </w:rPr>
                          </w:pPr>
                          <w:r>
                            <w:rPr>
                              <w:rFonts w:hint="eastAsia" w:ascii="宋体" w:hAnsi="宋体" w:eastAsia="宋体" w:cs="宋体"/>
                              <w:sz w:val="28"/>
                              <w:szCs w:val="28"/>
                            </w:rPr>
                            <w:t>　—</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hint="eastAsia" w:ascii="宋体" w:hAnsi="宋体" w:eastAsia="宋体" w:cs="宋体"/>
                              <w:sz w:val="28"/>
                              <w:szCs w:val="28"/>
                            </w:rPr>
                            <w:t>2</w:t>
                          </w:r>
                          <w:r>
                            <w:rPr>
                              <w:rFonts w:hint="eastAsia" w:ascii="宋体" w:hAnsi="宋体" w:eastAsia="宋体" w:cs="宋体"/>
                              <w:sz w:val="28"/>
                              <w:szCs w:val="28"/>
                            </w:rPr>
                            <w:fldChar w:fldCharType="end"/>
                          </w:r>
                          <w:r>
                            <w:rPr>
                              <w:rFonts w:hint="eastAsia" w:ascii="宋体" w:hAnsi="宋体" w:eastAsia="宋体" w:cs="宋体"/>
                              <w:sz w:val="28"/>
                              <w:szCs w:val="28"/>
                            </w:rPr>
                            <w:t>—</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s0lY7tAAAAAFAQAADwAAAAAAAAABACAAAAAiAAAA&#10;ZHJzL2Rvd25yZXYueG1sUEsBAhQAFAAAAAgAh07iQHP4ZNkPAgAABwQAAA4AAAAAAAAAAQAgAAAA&#10;HwEAAGRycy9lMm9Eb2MueG1sUEsFBgAAAAAGAAYAWQEAAKAFAAAAAA==&#10;">
              <v:fill on="f" focussize="0,0"/>
              <v:stroke on="f" weight="0.5pt"/>
              <v:imagedata o:title=""/>
              <o:lock v:ext="edit" aspectratio="f"/>
              <v:textbox inset="0mm,0mm,0mm,0mm" style="mso-fit-shape-to-text:t;">
                <w:txbxContent>
                  <w:p>
                    <w:pPr>
                      <w:pStyle w:val="8"/>
                      <w:rPr>
                        <w:rFonts w:ascii="宋体" w:hAnsi="宋体" w:eastAsia="宋体" w:cs="宋体"/>
                        <w:sz w:val="28"/>
                        <w:szCs w:val="28"/>
                      </w:rPr>
                    </w:pPr>
                    <w:r>
                      <w:rPr>
                        <w:rFonts w:hint="eastAsia" w:ascii="宋体" w:hAnsi="宋体" w:eastAsia="宋体" w:cs="宋体"/>
                        <w:sz w:val="28"/>
                        <w:szCs w:val="28"/>
                      </w:rPr>
                      <w:t>　—</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hint="eastAsia" w:ascii="宋体" w:hAnsi="宋体" w:eastAsia="宋体" w:cs="宋体"/>
                        <w:sz w:val="28"/>
                        <w:szCs w:val="28"/>
                      </w:rPr>
                      <w:t>2</w:t>
                    </w:r>
                    <w:r>
                      <w:rPr>
                        <w:rFonts w:hint="eastAsia" w:ascii="宋体" w:hAnsi="宋体" w:eastAsia="宋体" w:cs="宋体"/>
                        <w:sz w:val="28"/>
                        <w:szCs w:val="28"/>
                      </w:rPr>
                      <w:fldChar w:fldCharType="end"/>
                    </w:r>
                    <w:r>
                      <w:rPr>
                        <w:rFonts w:hint="eastAsia" w:ascii="宋体" w:hAnsi="宋体" w:eastAsia="宋体" w:cs="宋体"/>
                        <w:sz w:val="28"/>
                        <w:szCs w:val="28"/>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D25414"/>
    <w:multiLevelType w:val="multilevel"/>
    <w:tmpl w:val="49D25414"/>
    <w:lvl w:ilvl="0" w:tentative="0">
      <w:start w:val="1"/>
      <w:numFmt w:val="decimal"/>
      <w:lvlText w:val="%1"/>
      <w:lvlJc w:val="left"/>
      <w:pPr>
        <w:ind w:left="425" w:hanging="425"/>
      </w:pPr>
    </w:lvl>
    <w:lvl w:ilvl="1" w:tentative="0">
      <w:start w:val="1"/>
      <w:numFmt w:val="decimal"/>
      <w:pStyle w:val="22"/>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evenAndOddHeaders w:val="1"/>
  <w:drawingGridHorizontalSpacing w:val="160"/>
  <w:drawingGridVerticalSpacing w:val="435"/>
  <w:displayHorizontalDrawingGridEvery w:val="0"/>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FF2"/>
    <w:rsid w:val="000408C7"/>
    <w:rsid w:val="00047741"/>
    <w:rsid w:val="0005018B"/>
    <w:rsid w:val="00062E6C"/>
    <w:rsid w:val="000778B0"/>
    <w:rsid w:val="000803E8"/>
    <w:rsid w:val="000E7366"/>
    <w:rsid w:val="001033D0"/>
    <w:rsid w:val="00125D8F"/>
    <w:rsid w:val="00130DFD"/>
    <w:rsid w:val="00152F70"/>
    <w:rsid w:val="0017628A"/>
    <w:rsid w:val="001A2752"/>
    <w:rsid w:val="001A3C91"/>
    <w:rsid w:val="001A5F92"/>
    <w:rsid w:val="001B4F34"/>
    <w:rsid w:val="001D6F2E"/>
    <w:rsid w:val="001E2657"/>
    <w:rsid w:val="002070BD"/>
    <w:rsid w:val="0021593C"/>
    <w:rsid w:val="00233C4A"/>
    <w:rsid w:val="002407D9"/>
    <w:rsid w:val="00277DE5"/>
    <w:rsid w:val="00297298"/>
    <w:rsid w:val="002979E0"/>
    <w:rsid w:val="002A3EF0"/>
    <w:rsid w:val="002F7DF8"/>
    <w:rsid w:val="00304A84"/>
    <w:rsid w:val="00320296"/>
    <w:rsid w:val="00341FBF"/>
    <w:rsid w:val="00361106"/>
    <w:rsid w:val="003870B2"/>
    <w:rsid w:val="00405342"/>
    <w:rsid w:val="0041162C"/>
    <w:rsid w:val="004B29FD"/>
    <w:rsid w:val="004B5AED"/>
    <w:rsid w:val="004E0129"/>
    <w:rsid w:val="004E3F7A"/>
    <w:rsid w:val="004F3FA8"/>
    <w:rsid w:val="004F682B"/>
    <w:rsid w:val="005521DE"/>
    <w:rsid w:val="005866F9"/>
    <w:rsid w:val="00597FF0"/>
    <w:rsid w:val="005B4D16"/>
    <w:rsid w:val="005C6A1B"/>
    <w:rsid w:val="005E5EEF"/>
    <w:rsid w:val="006125B7"/>
    <w:rsid w:val="0061561D"/>
    <w:rsid w:val="006208B2"/>
    <w:rsid w:val="00661B2B"/>
    <w:rsid w:val="006858D8"/>
    <w:rsid w:val="006B016C"/>
    <w:rsid w:val="006B487D"/>
    <w:rsid w:val="006B7880"/>
    <w:rsid w:val="0077574F"/>
    <w:rsid w:val="0079691A"/>
    <w:rsid w:val="00831E9A"/>
    <w:rsid w:val="008A5502"/>
    <w:rsid w:val="008D5D88"/>
    <w:rsid w:val="008F69CD"/>
    <w:rsid w:val="00900D1F"/>
    <w:rsid w:val="00902FF2"/>
    <w:rsid w:val="009857B2"/>
    <w:rsid w:val="00996A63"/>
    <w:rsid w:val="009D7B72"/>
    <w:rsid w:val="009E6421"/>
    <w:rsid w:val="009E6A54"/>
    <w:rsid w:val="00A122B2"/>
    <w:rsid w:val="00A227B8"/>
    <w:rsid w:val="00A265F6"/>
    <w:rsid w:val="00A30678"/>
    <w:rsid w:val="00A41898"/>
    <w:rsid w:val="00A54E5C"/>
    <w:rsid w:val="00AC1677"/>
    <w:rsid w:val="00AF3EA3"/>
    <w:rsid w:val="00B116B4"/>
    <w:rsid w:val="00B146D8"/>
    <w:rsid w:val="00B30D5E"/>
    <w:rsid w:val="00B5205C"/>
    <w:rsid w:val="00B86404"/>
    <w:rsid w:val="00B95A4E"/>
    <w:rsid w:val="00B9697E"/>
    <w:rsid w:val="00BD4FD8"/>
    <w:rsid w:val="00BD5ABA"/>
    <w:rsid w:val="00C066A8"/>
    <w:rsid w:val="00CE5247"/>
    <w:rsid w:val="00D54AF3"/>
    <w:rsid w:val="00D54B93"/>
    <w:rsid w:val="00D70A89"/>
    <w:rsid w:val="00D76CB4"/>
    <w:rsid w:val="00D84514"/>
    <w:rsid w:val="00DC5C43"/>
    <w:rsid w:val="00DD0B8B"/>
    <w:rsid w:val="00E235DD"/>
    <w:rsid w:val="00E64956"/>
    <w:rsid w:val="00EE4F6D"/>
    <w:rsid w:val="00F00D39"/>
    <w:rsid w:val="00FA3C68"/>
    <w:rsid w:val="00FC68C1"/>
    <w:rsid w:val="08210A6D"/>
    <w:rsid w:val="09CF1306"/>
    <w:rsid w:val="0B957AC8"/>
    <w:rsid w:val="0C4E6F56"/>
    <w:rsid w:val="0D2F2A95"/>
    <w:rsid w:val="13F17A3B"/>
    <w:rsid w:val="19F86B68"/>
    <w:rsid w:val="2F7753E6"/>
    <w:rsid w:val="3258761C"/>
    <w:rsid w:val="32C81E8B"/>
    <w:rsid w:val="43C433C1"/>
    <w:rsid w:val="44BC0EEC"/>
    <w:rsid w:val="482A39F4"/>
    <w:rsid w:val="4B657935"/>
    <w:rsid w:val="56755F92"/>
    <w:rsid w:val="653A70E2"/>
    <w:rsid w:val="6C1E17DE"/>
    <w:rsid w:val="72406E3D"/>
    <w:rsid w:val="7DAA2B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1"/>
    <w:basedOn w:val="1"/>
    <w:next w:val="1"/>
    <w:link w:val="27"/>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31"/>
    <w:qFormat/>
    <w:uiPriority w:val="9"/>
    <w:pPr>
      <w:keepNext/>
      <w:keepLines/>
      <w:spacing w:before="260" w:after="260" w:line="416" w:lineRule="auto"/>
      <w:ind w:firstLine="200" w:firstLineChars="200"/>
      <w:jc w:val="left"/>
      <w:outlineLvl w:val="1"/>
    </w:pPr>
    <w:rPr>
      <w:rFonts w:ascii="Cambria" w:hAnsi="Cambria" w:eastAsia="宋体"/>
      <w:b/>
      <w:bCs/>
      <w:szCs w:val="32"/>
    </w:rPr>
  </w:style>
  <w:style w:type="paragraph" w:styleId="4">
    <w:name w:val="heading 3"/>
    <w:basedOn w:val="1"/>
    <w:next w:val="1"/>
    <w:link w:val="30"/>
    <w:qFormat/>
    <w:uiPriority w:val="0"/>
    <w:pPr>
      <w:keepNext/>
      <w:keepLines/>
      <w:spacing w:before="260" w:after="260" w:line="416" w:lineRule="auto"/>
      <w:outlineLvl w:val="2"/>
    </w:pPr>
    <w:rPr>
      <w:b/>
      <w:bCs/>
      <w:szCs w:val="32"/>
    </w:rPr>
  </w:style>
  <w:style w:type="character" w:default="1" w:styleId="14">
    <w:name w:val="Default Paragraph Font"/>
    <w:semiHidden/>
    <w:unhideWhenUsed/>
    <w:qFormat/>
    <w:uiPriority w:val="1"/>
  </w:style>
  <w:style w:type="table" w:default="1" w:styleId="20">
    <w:name w:val="Normal Table"/>
    <w:semiHidden/>
    <w:unhideWhenUsed/>
    <w:qFormat/>
    <w:uiPriority w:val="99"/>
    <w:tblPr>
      <w:tblLayout w:type="fixed"/>
      <w:tblCellMar>
        <w:top w:w="0" w:type="dxa"/>
        <w:left w:w="108" w:type="dxa"/>
        <w:bottom w:w="0" w:type="dxa"/>
        <w:right w:w="108" w:type="dxa"/>
      </w:tblCellMar>
    </w:tblPr>
  </w:style>
  <w:style w:type="paragraph" w:styleId="5">
    <w:name w:val="Document Map"/>
    <w:basedOn w:val="1"/>
    <w:semiHidden/>
    <w:qFormat/>
    <w:uiPriority w:val="0"/>
    <w:pPr>
      <w:shd w:val="clear" w:color="auto" w:fill="000080"/>
    </w:pPr>
  </w:style>
  <w:style w:type="paragraph" w:styleId="6">
    <w:name w:val="Plain Text"/>
    <w:basedOn w:val="1"/>
    <w:link w:val="24"/>
    <w:unhideWhenUsed/>
    <w:qFormat/>
    <w:uiPriority w:val="99"/>
    <w:rPr>
      <w:rFonts w:ascii="宋体" w:hAnsi="Courier New" w:eastAsia="宋体"/>
      <w:sz w:val="21"/>
      <w:szCs w:val="21"/>
    </w:rPr>
  </w:style>
  <w:style w:type="paragraph" w:styleId="7">
    <w:name w:val="Balloon Text"/>
    <w:basedOn w:val="1"/>
    <w:semiHidden/>
    <w:qFormat/>
    <w:uiPriority w:val="0"/>
    <w:rPr>
      <w:sz w:val="18"/>
      <w:szCs w:val="18"/>
    </w:rPr>
  </w:style>
  <w:style w:type="paragraph" w:styleId="8">
    <w:name w:val="footer"/>
    <w:basedOn w:val="1"/>
    <w:link w:val="32"/>
    <w:qFormat/>
    <w:uiPriority w:val="99"/>
    <w:pPr>
      <w:tabs>
        <w:tab w:val="center" w:pos="4153"/>
        <w:tab w:val="right" w:pos="8306"/>
      </w:tabs>
      <w:snapToGrid w:val="0"/>
      <w:jc w:val="left"/>
    </w:pPr>
    <w:rPr>
      <w:sz w:val="18"/>
      <w:szCs w:val="18"/>
    </w:rPr>
  </w:style>
  <w:style w:type="paragraph" w:styleId="9">
    <w:name w:val="header"/>
    <w:basedOn w:val="1"/>
    <w:link w:val="23"/>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qFormat/>
    <w:uiPriority w:val="39"/>
  </w:style>
  <w:style w:type="paragraph" w:styleId="11">
    <w:name w:val="Subtitle"/>
    <w:basedOn w:val="1"/>
    <w:next w:val="1"/>
    <w:link w:val="26"/>
    <w:qFormat/>
    <w:uiPriority w:val="0"/>
    <w:pPr>
      <w:spacing w:before="240" w:after="60" w:line="312" w:lineRule="auto"/>
      <w:jc w:val="center"/>
      <w:outlineLvl w:val="1"/>
    </w:pPr>
    <w:rPr>
      <w:rFonts w:ascii="Cambria" w:hAnsi="Cambria" w:eastAsia="宋体"/>
      <w:b/>
      <w:bCs/>
      <w:kern w:val="28"/>
      <w:szCs w:val="32"/>
    </w:rPr>
  </w:style>
  <w:style w:type="paragraph" w:styleId="12">
    <w:name w:val="toc 2"/>
    <w:basedOn w:val="1"/>
    <w:next w:val="1"/>
    <w:qFormat/>
    <w:uiPriority w:val="39"/>
    <w:pPr>
      <w:ind w:left="420" w:leftChars="200"/>
    </w:pPr>
  </w:style>
  <w:style w:type="paragraph" w:styleId="13">
    <w:name w:val="Title"/>
    <w:basedOn w:val="1"/>
    <w:next w:val="1"/>
    <w:link w:val="28"/>
    <w:qFormat/>
    <w:uiPriority w:val="0"/>
    <w:pPr>
      <w:spacing w:before="240" w:after="60"/>
      <w:jc w:val="center"/>
      <w:outlineLvl w:val="0"/>
    </w:pPr>
    <w:rPr>
      <w:rFonts w:ascii="Cambria" w:hAnsi="Cambria" w:eastAsia="宋体"/>
      <w:b/>
      <w:bCs/>
      <w:szCs w:val="32"/>
    </w:rPr>
  </w:style>
  <w:style w:type="character" w:styleId="15">
    <w:name w:val="Strong"/>
    <w:qFormat/>
    <w:uiPriority w:val="0"/>
    <w:rPr>
      <w:b/>
      <w:bCs/>
    </w:rPr>
  </w:style>
  <w:style w:type="character" w:styleId="16">
    <w:name w:val="page number"/>
    <w:basedOn w:val="14"/>
    <w:qFormat/>
    <w:uiPriority w:val="0"/>
  </w:style>
  <w:style w:type="character" w:styleId="17">
    <w:name w:val="FollowedHyperlink"/>
    <w:qFormat/>
    <w:uiPriority w:val="0"/>
    <w:rPr>
      <w:color w:val="800080"/>
      <w:u w:val="single"/>
    </w:rPr>
  </w:style>
  <w:style w:type="character" w:styleId="18">
    <w:name w:val="Emphasis"/>
    <w:qFormat/>
    <w:uiPriority w:val="0"/>
    <w:rPr>
      <w:i/>
      <w:iCs/>
    </w:rPr>
  </w:style>
  <w:style w:type="character" w:styleId="19">
    <w:name w:val="Hyperlink"/>
    <w:qFormat/>
    <w:uiPriority w:val="99"/>
    <w:rPr>
      <w:rFonts w:hint="default" w:ascii="ˎ̥" w:hAnsi="ˎ̥"/>
      <w:color w:val="0404B3"/>
      <w:sz w:val="18"/>
      <w:szCs w:val="18"/>
      <w:u w:val="none"/>
    </w:rPr>
  </w:style>
  <w:style w:type="paragraph" w:customStyle="1" w:styleId="21">
    <w:name w:val="_Style 20"/>
    <w:basedOn w:val="2"/>
    <w:next w:val="1"/>
    <w:qFormat/>
    <w:uiPriority w:val="39"/>
    <w:pPr>
      <w:widowControl/>
      <w:spacing w:before="480" w:after="0" w:line="276" w:lineRule="auto"/>
      <w:jc w:val="left"/>
      <w:outlineLvl w:val="9"/>
    </w:pPr>
    <w:rPr>
      <w:rFonts w:ascii="Cambria" w:hAnsi="Cambria" w:eastAsia="宋体"/>
      <w:color w:val="365F91"/>
      <w:kern w:val="0"/>
      <w:sz w:val="28"/>
      <w:szCs w:val="28"/>
    </w:rPr>
  </w:style>
  <w:style w:type="paragraph" w:customStyle="1" w:styleId="22">
    <w:name w:val="1.1"/>
    <w:basedOn w:val="4"/>
    <w:link w:val="29"/>
    <w:qFormat/>
    <w:uiPriority w:val="0"/>
    <w:pPr>
      <w:numPr>
        <w:ilvl w:val="1"/>
        <w:numId w:val="1"/>
      </w:numPr>
      <w:ind w:firstLine="0"/>
      <w:jc w:val="left"/>
    </w:pPr>
    <w:rPr>
      <w:rFonts w:ascii="Calibri" w:hAnsi="Calibri" w:eastAsia="宋体"/>
      <w:sz w:val="30"/>
    </w:rPr>
  </w:style>
  <w:style w:type="character" w:customStyle="1" w:styleId="23">
    <w:name w:val="页眉 Char"/>
    <w:link w:val="9"/>
    <w:qFormat/>
    <w:uiPriority w:val="99"/>
    <w:rPr>
      <w:rFonts w:eastAsia="仿宋_GB2312"/>
      <w:kern w:val="2"/>
      <w:sz w:val="18"/>
      <w:szCs w:val="18"/>
    </w:rPr>
  </w:style>
  <w:style w:type="character" w:customStyle="1" w:styleId="24">
    <w:name w:val="纯文本 Char"/>
    <w:link w:val="6"/>
    <w:qFormat/>
    <w:uiPriority w:val="99"/>
    <w:rPr>
      <w:rFonts w:ascii="宋体" w:hAnsi="Courier New" w:cs="Courier New"/>
      <w:kern w:val="2"/>
      <w:sz w:val="21"/>
      <w:szCs w:val="21"/>
    </w:rPr>
  </w:style>
  <w:style w:type="character" w:customStyle="1" w:styleId="25">
    <w:name w:val="纯文本 Char1"/>
    <w:qFormat/>
    <w:uiPriority w:val="0"/>
    <w:rPr>
      <w:rFonts w:ascii="宋体" w:hAnsi="Courier New" w:cs="Courier New"/>
      <w:kern w:val="2"/>
      <w:sz w:val="21"/>
      <w:szCs w:val="21"/>
    </w:rPr>
  </w:style>
  <w:style w:type="character" w:customStyle="1" w:styleId="26">
    <w:name w:val="副标题 Char"/>
    <w:link w:val="11"/>
    <w:qFormat/>
    <w:uiPriority w:val="0"/>
    <w:rPr>
      <w:rFonts w:ascii="Cambria" w:hAnsi="Cambria" w:cs="Times New Roman"/>
      <w:b/>
      <w:bCs/>
      <w:kern w:val="28"/>
      <w:sz w:val="32"/>
      <w:szCs w:val="32"/>
    </w:rPr>
  </w:style>
  <w:style w:type="character" w:customStyle="1" w:styleId="27">
    <w:name w:val="标题 1 Char"/>
    <w:link w:val="2"/>
    <w:qFormat/>
    <w:uiPriority w:val="0"/>
    <w:rPr>
      <w:rFonts w:eastAsia="仿宋_GB2312"/>
      <w:b/>
      <w:bCs/>
      <w:kern w:val="44"/>
      <w:sz w:val="44"/>
      <w:szCs w:val="44"/>
    </w:rPr>
  </w:style>
  <w:style w:type="character" w:customStyle="1" w:styleId="28">
    <w:name w:val="标题 Char"/>
    <w:link w:val="13"/>
    <w:qFormat/>
    <w:uiPriority w:val="0"/>
    <w:rPr>
      <w:rFonts w:ascii="Cambria" w:hAnsi="Cambria" w:cs="Times New Roman"/>
      <w:b/>
      <w:bCs/>
      <w:kern w:val="2"/>
      <w:sz w:val="32"/>
      <w:szCs w:val="32"/>
    </w:rPr>
  </w:style>
  <w:style w:type="character" w:customStyle="1" w:styleId="29">
    <w:name w:val="1.1 Char"/>
    <w:link w:val="22"/>
    <w:qFormat/>
    <w:uiPriority w:val="0"/>
    <w:rPr>
      <w:rFonts w:ascii="Calibri" w:hAnsi="Calibri"/>
      <w:b/>
      <w:bCs/>
      <w:kern w:val="2"/>
      <w:sz w:val="30"/>
      <w:szCs w:val="32"/>
    </w:rPr>
  </w:style>
  <w:style w:type="character" w:customStyle="1" w:styleId="30">
    <w:name w:val="标题 3 Char"/>
    <w:link w:val="4"/>
    <w:semiHidden/>
    <w:qFormat/>
    <w:uiPriority w:val="0"/>
    <w:rPr>
      <w:rFonts w:eastAsia="仿宋_GB2312"/>
      <w:b/>
      <w:bCs/>
      <w:kern w:val="2"/>
      <w:sz w:val="32"/>
      <w:szCs w:val="32"/>
    </w:rPr>
  </w:style>
  <w:style w:type="character" w:customStyle="1" w:styleId="31">
    <w:name w:val="标题 2 Char"/>
    <w:link w:val="3"/>
    <w:qFormat/>
    <w:uiPriority w:val="9"/>
    <w:rPr>
      <w:rFonts w:ascii="Cambria" w:hAnsi="Cambria"/>
      <w:b/>
      <w:bCs/>
      <w:kern w:val="2"/>
      <w:sz w:val="32"/>
      <w:szCs w:val="32"/>
    </w:rPr>
  </w:style>
  <w:style w:type="character" w:customStyle="1" w:styleId="32">
    <w:name w:val="页脚 Char"/>
    <w:link w:val="8"/>
    <w:qFormat/>
    <w:uiPriority w:val="99"/>
    <w:rPr>
      <w:rFonts w:eastAsia="仿宋_GB2312"/>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Lenovo</Company>
  <Pages>1</Pages>
  <Words>31</Words>
  <Characters>182</Characters>
  <Lines>1</Lines>
  <Paragraphs>1</Paragraphs>
  <TotalTime>0</TotalTime>
  <ScaleCrop>false</ScaleCrop>
  <LinksUpToDate>false</LinksUpToDate>
  <CharactersWithSpaces>212</CharactersWithSpaces>
  <Application>WPS Office_10.1.0.7670_F1E327BC-269C-435d-A152-05C5408002CA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2016-10-19T07:39:00Z</dcterms:created>
  <dc:creator>Lenovo</dc:creator>
  <cp:lastModifiedBy>lenovo</cp:lastModifiedBy>
  <cp:lastPrinted>2016-11-15T16:26:00Z</cp:lastPrinted>
  <dcterms:modified xsi:type="dcterms:W3CDTF">2018-11-28T11:55:30Z</dcterms:modified>
  <dc:title>法规修改决定电子报备格式标准及示例</dc:title>
  <cp:revision>60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2052-10.1.0.7670</vt:lpwstr>
  </property>
</Properties>
</file>