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《中华人民共和国国籍法》在香港特别行政区实施的几个问题的解释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1996年5月15日第八届全国人民代表大会常务委员会第十九次会议通过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根据《中华人民共和国香港特别行政区基本法》第十八条和附件三的规定，《中华人民共和国国籍法》自1997年7月1日起在香港特别行政区实施。考虑到香港的历史背景和现实情况，对《中华人民共和国国籍法》在香港特别行政区实施作如下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cs="Arial"/>
          <w:kern w:val="0"/>
          <w:szCs w:val="32"/>
        </w:rPr>
        <w:t>凡具有中国血统的香港居民，本人出生在中国领土（含香港）者，以及其他符合《中华人民共和国国籍法》规定的具有中国国籍的条件者，都是中国公民。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cs="Arial"/>
          <w:kern w:val="0"/>
          <w:szCs w:val="32"/>
        </w:rPr>
        <w:t>所有香港中国同胞，不论其是否持有“英国属土公民护照”或者“英国国民（海外）护照”，都是中国公民。自1997年7月1日起，上述中国公民可继续使用英国政府签发的有效旅行证件去其他国家或地区旅行，但在香港特别行政区和中华人民共和国其他地区不得因持有上述英国旅行证件而享有英国的领事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w:t>
      </w:r>
      <w:r>
        <w:rPr>
          <w:rFonts w:hint="eastAsia" w:ascii="Times New Roman" w:hAnsi="Times New Roman" w:cs="Arial"/>
          <w:kern w:val="0"/>
          <w:szCs w:val="32"/>
        </w:rPr>
        <w:t>任何在香港的中国公民，因英国政府的“居英权计划”而获得的英国公民身份，根据《中华人民共和国国籍法》不予承认。这类人仍为中国公民，在香港特别行政区和中华人民共和国其他地区不得享有英国的领事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w:t>
      </w:r>
      <w:r>
        <w:rPr>
          <w:rFonts w:hint="eastAsia" w:ascii="Times New Roman" w:hAnsi="Times New Roman" w:cs="Arial"/>
          <w:kern w:val="0"/>
          <w:szCs w:val="32"/>
        </w:rPr>
        <w:t>在外国有居留权的香港特别行政区的中国公民，可使用外国政府签发的有关证件去其他国家或地区旅行，但在香港特别行政区和中华人民共和国其他地区不得因持有上述证件而享有外国领事保护的权利。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w:t>
      </w:r>
      <w:r>
        <w:rPr>
          <w:rFonts w:hint="eastAsia" w:ascii="Times New Roman" w:hAnsi="Times New Roman" w:cs="Arial"/>
          <w:kern w:val="0"/>
          <w:szCs w:val="32"/>
        </w:rPr>
        <w:t>香港特别行政区的中国公民的国籍发生变更，可凭有效证件向香港特别行政区受理国籍申请的机关申报。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六、</w:t>
      </w:r>
      <w:r>
        <w:rPr>
          <w:rFonts w:hint="eastAsia" w:ascii="Times New Roman" w:hAnsi="Times New Roman" w:cs="Arial"/>
          <w:kern w:val="0"/>
          <w:szCs w:val="32"/>
        </w:rPr>
        <w:t>授权香港特别行政区政府指定其入境事务处为香港特别行政区受理国籍申请的机关，香港特别行政区入境事务处根据《中华人民共和国国籍法》和以上规定对所有国籍申请事宜作出处理。</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EE6975"/>
    <w:rsid w:val="08210A6D"/>
    <w:rsid w:val="0B957AC8"/>
    <w:rsid w:val="0C4E6F56"/>
    <w:rsid w:val="0D2F2A95"/>
    <w:rsid w:val="19F86B68"/>
    <w:rsid w:val="2F7753E6"/>
    <w:rsid w:val="3258761C"/>
    <w:rsid w:val="34DA2B68"/>
    <w:rsid w:val="44BC0EEC"/>
    <w:rsid w:val="482A39F4"/>
    <w:rsid w:val="54994CDE"/>
    <w:rsid w:val="56755F92"/>
    <w:rsid w:val="653A70E2"/>
    <w:rsid w:val="6C1E17DE"/>
    <w:rsid w:val="6F292C4F"/>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2018-11-28T07:06:39Z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