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全国人民代表大会常务委员会关于</w:t>
      </w:r>
    </w:p>
    <w:p>
      <w:pPr>
        <w:spacing w:line="560" w:lineRule="exact"/>
        <w:jc w:val="center"/>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《中华人民共和国澳门特别行政区基本法》</w:t>
      </w: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附件一第七条和附件二第三条的解释</w:t>
      </w:r>
    </w:p>
    <w:p>
      <w:pPr>
        <w:spacing w:line="560" w:lineRule="exact"/>
        <w:ind w:right="640" w:rightChars="200"/>
        <w:jc w:val="left"/>
        <w:rPr>
          <w:rFonts w:hint="eastAsia" w:ascii="宋体" w:hAnsi="宋体"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（2011年12月31日第十一届全国人民代表大会常务委员会第二十四次会议通过）</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第十一届全国人民代表大会常务委员会第二十四次会议审议了委员长会议关于提请审议《全国人民代表大会常务委员会关于&lt;中华人民共和国澳门特别行政区基本法&gt;附件一第七条和附件二第三条的解释（草案）》的议案。经征询全国人民代表大会常务委员会澳门特别行政区基本法委员会的意见，全国人民代表大会常务委员会决定，根据《中华人民共和国宪法》第六十七条第四项和《中华人民共和国澳门特别行政区基本法》第一百四十三条第一款的规定，对《中华人民共和国澳门特别行政区基本法》附件一《澳门特别行政区行政长官的产生办法》第七条“二〇〇九年及以后行政长官的产生办法如需修改，须经立法会全体议员三分之二多数通过，行政长官同意，并报全国人民代表大会常务委员会批准”的规定和附件二《澳门特别行政区立法会的产生办法》第三条“二〇〇九年及以后澳门特别行政区立法会的产生办法如需修改，须经立法会全体议员三分之二多数通过，行政长官同意，并报全国人民代表大会常务委员会备案”的规定，作如下解释</w:t>
      </w:r>
      <w:r>
        <w:rPr>
          <w:rFonts w:hint="eastAsia" w:ascii="仿宋_GB2312" w:hAnsi="仿宋_GB2312" w:eastAsia="仿宋_GB2312" w:cs="仿宋_GB2312"/>
          <w:kern w:val="0"/>
          <w:szCs w:val="32"/>
        </w:rPr>
        <w:t>:</w:t>
      </w:r>
      <w:bookmarkStart w:name="_GoBack" w:id="0"/>
      <w:bookmarkEnd w:id="0"/>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一、</w:t>
      </w:r>
      <w:r>
        <w:rPr>
          <w:rFonts w:hint="eastAsia" w:ascii="Times New Roman" w:hAnsi="Times New Roman" w:cs="Arial"/>
          <w:kern w:val="0"/>
          <w:szCs w:val="32"/>
        </w:rPr>
        <w:t>上述两个附件中规定的二〇〇九年及以后行政长官的产生办法、立法会的产生办法“如需修改”，是指可以进行修改，也可以不进行修改。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w:t>
      </w:r>
      <w:r>
        <w:rPr>
          <w:rFonts w:hint="eastAsia" w:ascii="Times New Roman" w:hAnsi="Times New Roman" w:cs="Arial"/>
          <w:kern w:val="0"/>
          <w:szCs w:val="32"/>
        </w:rPr>
        <w:t>上述两个附件中规定的须经立法会全体议员三分之二多数通过，行政长官同意，并报全国人民代表大会常务委员会批准或者备案，是指行政长官的产生办法和立法会的产生办法修改时必经的法律程序。只有经过上述程序，包括最后全国人民代表大会常务委员会依法批准或者备案，该修改方可生效。是否需要进行修改，澳门特别行政区行政长官应向全国人民代表大会常务委员会提出报告，由全国人民代表大会常务委员会依照《中华人民共和国澳门特别行政区基本法》第四十七条和第六十八条规定，根据澳门特别行政区的实际情况确定。修改行政长官产生办法和立法会产生办法的法案，应由澳门特别行政区政府向立法会提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w:t>
      </w:r>
      <w:r>
        <w:rPr>
          <w:rFonts w:hint="eastAsia" w:ascii="Times New Roman" w:hAnsi="Times New Roman" w:cs="Arial"/>
          <w:kern w:val="0"/>
          <w:szCs w:val="32"/>
        </w:rPr>
        <w:t>上述两个附件中规定的行政长官的产生办法、立法会的产生办法如果不作修改，行政长官的产生办法仍适用附件一关于行政长官产生办法的规定；立法会的产生办法仍适用附件二关于立法会产生办法的规定。</w:t>
      </w:r>
    </w:p>
    <w:p>
      <w:pPr>
        <w:spacing w:line="560" w:lineRule="exact"/>
        <w:rPr>
          <w:rFonts w:hint="eastAsia" w:ascii="Times New Roman" w:hAnsi="Times New Roman" w:eastAsia="仿宋_GB2312" w:cs="Arial"/>
          <w:kern w:val="0"/>
          <w:szCs w:val="32"/>
          <w:lang w:val="en-US" w:eastAsia="zh-CN"/>
        </w:rPr>
      </w:pPr>
      <w:r>
        <w:rPr>
          <w:rFonts w:hint="eastAsia" w:ascii="Times New Roman" w:hAnsi="Times New Roman" w:cs="Arial"/>
          <w:kern w:val="0"/>
          <w:szCs w:val="32"/>
        </w:rPr>
        <w:t>　　现予公告</w:t>
      </w:r>
      <w:r>
        <w:rPr>
          <w:rFonts w:hint="eastAsia" w:ascii="Times New Roman" w:hAnsi="Times New Roman" w:cs="Arial"/>
          <w:kern w:val="0"/>
          <w:szCs w:val="32"/>
          <w:lang w:eastAsia="zh-CN"/>
        </w:rPr>
        <w:t>。</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69BF"/>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66712"/>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036D"/>
    <w:rsid w:val="00FC68C1"/>
    <w:rsid w:val="08210A6D"/>
    <w:rsid w:val="0B957AC8"/>
    <w:rsid w:val="0C4E6F56"/>
    <w:rsid w:val="0D2F2A95"/>
    <w:rsid w:val="181A6BE5"/>
    <w:rsid w:val="19F86B68"/>
    <w:rsid w:val="2B447FA0"/>
    <w:rsid w:val="2F7753E6"/>
    <w:rsid w:val="3258761C"/>
    <w:rsid w:val="38223A74"/>
    <w:rsid w:val="44BC0EEC"/>
    <w:rsid w:val="47A1466D"/>
    <w:rsid w:val="482A39F4"/>
    <w:rsid w:val="512B75C1"/>
    <w:rsid w:val="56755F92"/>
    <w:rsid w:val="653A70E2"/>
    <w:rsid w:val="6C1E17DE"/>
    <w:rsid w:val="72406E3D"/>
    <w:rsid w:val="7EEF0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Pages>
  <Words>144</Words>
  <Characters>827</Characters>
  <Lines>6</Lines>
  <Paragraphs>1</Paragraphs>
  <TotalTime>27</TotalTime>
  <ScaleCrop>false</ScaleCrop>
  <LinksUpToDate>false</LinksUpToDate>
  <CharactersWithSpaces>970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2018-11-28T11:46:36Z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