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kern w:val="0"/>
          <w:szCs w:val="32"/>
        </w:rPr>
      </w:pPr>
    </w:p>
    <w:p>
      <w:pPr>
        <w:spacing w:line="560" w:lineRule="exact"/>
        <w:rPr>
          <w:rFonts w:hint="eastAsia" w:ascii="宋体" w:hAnsi="宋体" w:eastAsia="宋体" w:cs="宋体"/>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全国人民代表大会常务委员会关于《中华人民共和国香港特别行政区基本法》附件一第七条和附件二第三条的解释</w:t>
      </w:r>
    </w:p>
    <w:p>
      <w:pPr>
        <w:spacing w:line="560" w:lineRule="exact"/>
        <w:rPr>
          <w:rFonts w:hint="eastAsia" w:ascii="宋体" w:hAnsi="宋体"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（2004年4月6日第十届全国人民代表大会常务委员会第八次会议通过）</w:t>
      </w:r>
    </w:p>
    <w:p>
      <w:pPr>
        <w:spacing w:line="560" w:lineRule="exact"/>
        <w:rPr>
          <w:rFonts w:hint="eastAsia" w:ascii="宋体" w:hAnsi="宋体"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第十届全国人民代表大会常务委员会第八次会议审议了委员长会议关于提请审议《全国人民代表大会常务委员会关于&lt;中华人民共和国香港特别行政区基本法&gt;附件一第七条和附件二第三条的解释（草案）》的议案。经征询全国人民代表大会常务委员会香港特别行政区基本法委员会的意见，全国人民代表大会常务委员会决定，根据《中华人民共和国宪法》第六十七条第四项和《中华人民共和国香港特别行政区基本法》第一百五十八条第一款的规定，对《中华人民共和国香港特别行政区基本法》附件一《香港特别行政区行政长官的产生办法》第七条“</w:t>
      </w:r>
      <w:r>
        <w:rPr>
          <w:rFonts w:hint="eastAsia" w:ascii="仿宋_GB2312" w:hAnsi="仿宋_GB2312" w:eastAsia="仿宋_GB2312" w:cs="仿宋_GB2312"/>
          <w:kern w:val="0"/>
          <w:szCs w:val="32"/>
        </w:rPr>
        <w:t>二〇〇七</w:t>
      </w:r>
      <w:r>
        <w:rPr>
          <w:rFonts w:hint="eastAsia" w:ascii="Times New Roman" w:hAnsi="Times New Roman" w:cs="Arial"/>
          <w:kern w:val="0"/>
          <w:szCs w:val="32"/>
        </w:rPr>
        <w:t>年以后各任行政长官的产生办法如需修改，须经立法会全体议员三分之二多数通过，行政长官同意，并报全国人民代表大会常务委员会批准”的规定和附件二《香港特别行政区立法会的产生办法和表决程序》第三条“</w:t>
      </w:r>
      <w:r>
        <w:rPr>
          <w:rFonts w:hint="eastAsia" w:ascii="仿宋_GB2312" w:hAnsi="仿宋_GB2312" w:eastAsia="仿宋_GB2312" w:cs="仿宋_GB2312"/>
          <w:kern w:val="0"/>
          <w:szCs w:val="32"/>
        </w:rPr>
        <w:t>二〇〇七</w:t>
      </w:r>
      <w:r>
        <w:rPr>
          <w:rFonts w:hint="eastAsia" w:ascii="Times New Roman" w:hAnsi="Times New Roman" w:cs="Arial"/>
          <w:kern w:val="0"/>
          <w:szCs w:val="32"/>
        </w:rPr>
        <w:t>年以后香港特别行政区立法会的产生办法和法案、议案的表决程序，如需对本附件的规定进行修改，须经立法会全体议员三分之二多数通过，行政长官同意，并报全国人民代表大会常务委员会备案”的规定，作如下解释：</w:t>
      </w:r>
    </w:p>
    <w:p>
      <w:pPr>
        <w:spacing w:line="560" w:lineRule="exact"/>
        <w:rPr>
          <w:rFonts w:hint="eastAsia" w:ascii="仿宋_GB2312" w:hAnsi="仿宋_GB2312" w:eastAsia="仿宋_GB2312" w:cs="仿宋_GB2312"/>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一、</w:t>
      </w:r>
      <w:r>
        <w:rPr>
          <w:rFonts w:hint="eastAsia" w:ascii="仿宋_GB2312" w:hAnsi="仿宋_GB2312" w:eastAsia="仿宋_GB2312" w:cs="仿宋_GB2312"/>
          <w:kern w:val="0"/>
          <w:szCs w:val="32"/>
        </w:rPr>
        <w:t>上述两个附件中规定的“二〇〇七年以后”，含二〇〇七年。</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二、</w:t>
      </w:r>
      <w:r>
        <w:rPr>
          <w:rFonts w:hint="eastAsia" w:ascii="仿宋_GB2312" w:hAnsi="仿宋_GB2312" w:eastAsia="仿宋_GB2312" w:cs="仿宋_GB2312"/>
          <w:kern w:val="0"/>
          <w:szCs w:val="32"/>
        </w:rPr>
        <w:t>上述两个附件中规定的二〇〇七年</w:t>
      </w:r>
      <w:r>
        <w:rPr>
          <w:rFonts w:hint="eastAsia" w:ascii="Times New Roman" w:hAnsi="Times New Roman" w:cs="Arial"/>
          <w:kern w:val="0"/>
          <w:szCs w:val="32"/>
        </w:rPr>
        <w:t>以后各任行政长官的产生办法、立法会的产生办法和法案、议案的表决程序“如需”修改，是指可以进行修改，也可以不进行修改。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三、</w:t>
      </w:r>
      <w:r>
        <w:rPr>
          <w:rFonts w:hint="eastAsia" w:ascii="Times New Roman" w:hAnsi="Times New Roman" w:cs="Arial"/>
          <w:kern w:val="0"/>
          <w:szCs w:val="32"/>
        </w:rPr>
        <w:t>上述两个附件中规定的须经立法会全体议员三分之二多数通过，行政长官同意，并报全国人民代</w:t>
      </w:r>
      <w:bookmarkStart w:name="_GoBack" w:id="0"/>
      <w:bookmarkEnd w:id="0"/>
      <w:r>
        <w:rPr>
          <w:rFonts w:hint="eastAsia" w:ascii="Times New Roman" w:hAnsi="Times New Roman" w:cs="Arial"/>
          <w:kern w:val="0"/>
          <w:szCs w:val="32"/>
        </w:rPr>
        <w:t>表大会常务委员会批准或者备案，是指行政长官的产生办法和立法会的产生办法及立法会法案、议案的表决程序修改时必经的法律程序。只有经过上述程序，包括最后全国人民代表大会常务委员会依法批准或者备案，该修改方可生效。是否需要进行修改，香港特别行政区行政长官应向全国人民代表大会常务委员会提出报告，由全国人民代表大会常务委员会依照《中华人民共和国香港特别行政区基本法》第四十五条和第六十八条规定，根据香港特别行政区的实际情况和循序渐进的原则确定。修改行政长官产生办法和立法会产生办法及立法会法案、议案表决程序的法案及其修正案，应由香港特别行政区政府向立法会提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四、</w:t>
      </w:r>
      <w:r>
        <w:rPr>
          <w:rFonts w:hint="eastAsia" w:ascii="Times New Roman" w:hAnsi="Times New Roman" w:cs="Arial"/>
          <w:kern w:val="0"/>
          <w:szCs w:val="32"/>
        </w:rPr>
        <w:t>上述两个附件中规定的行政长官的产生办法、立法会的产生办法和法案、议案的表决程序如果不作修改，行政长官的产生办法仍适用附件一关于行政长官产生办法的规定；立法会的产生办法和法案、议案的表决程序仍适用附件二关于第三届立法会产生办法的规定和附件二关于法案、议案的表决程序的规定。</w:t>
      </w:r>
    </w:p>
    <w:p>
      <w:pPr>
        <w:spacing w:line="560" w:lineRule="exact"/>
        <w:rPr>
          <w:rFonts w:ascii="Times New Roman" w:hAnsi="Times New Roman" w:cs="Arial"/>
          <w:kern w:val="0"/>
          <w:szCs w:val="32"/>
        </w:rPr>
      </w:pPr>
      <w:r>
        <w:rPr>
          <w:rFonts w:hint="eastAsia" w:ascii="Times New Roman" w:hAnsi="Times New Roman" w:cs="Arial"/>
          <w:kern w:val="0"/>
          <w:szCs w:val="32"/>
        </w:rPr>
        <w:t>　　现予公告。</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创艺简标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10B56"/>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0B9F"/>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0CE7"/>
    <w:rsid w:val="00FC68C1"/>
    <w:rsid w:val="08210A6D"/>
    <w:rsid w:val="0B957AC8"/>
    <w:rsid w:val="0C4E6F56"/>
    <w:rsid w:val="0D2F2A95"/>
    <w:rsid w:val="19F86B68"/>
    <w:rsid w:val="2F7753E6"/>
    <w:rsid w:val="3258761C"/>
    <w:rsid w:val="32831D07"/>
    <w:rsid w:val="3E556254"/>
    <w:rsid w:val="44BC0EEC"/>
    <w:rsid w:val="482A39F4"/>
    <w:rsid w:val="4BC12F6A"/>
    <w:rsid w:val="4DB44C3B"/>
    <w:rsid w:val="56755F92"/>
    <w:rsid w:val="653A70E2"/>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Pages>
  <Words>166</Words>
  <Characters>952</Characters>
  <Lines>7</Lines>
  <Paragraphs>2</Paragraphs>
  <TotalTime>20</TotalTime>
  <ScaleCrop>false</ScaleCrop>
  <LinksUpToDate>false</LinksUpToDate>
  <CharactersWithSpaces>1116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2018-11-28T07:37:18Z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