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全国人民代表大会常务委员会关于严惩拐卖、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绑架妇女、儿童的犯罪分子的决定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1991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9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4</w:t>
      </w:r>
      <w:r>
        <w:rPr>
          <w:rFonts w:hint="eastAsia" w:ascii="楷体_GB2312" w:hAnsi="Arial" w:eastAsia="楷体_GB2312" w:cs="Arial"/>
          <w:szCs w:val="32"/>
        </w:rPr>
        <w:t>日第七届全国人民代表大会常务委员会第二十一次会议通过　根据</w:t>
      </w:r>
      <w:r>
        <w:rPr>
          <w:rFonts w:hint="default" w:ascii="Times New Roman" w:hAnsi="Times New Roman" w:eastAsia="楷体_GB2312" w:cs="Times New Roman"/>
          <w:szCs w:val="32"/>
        </w:rPr>
        <w:t>2009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8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27</w:t>
      </w:r>
      <w:r>
        <w:rPr>
          <w:rFonts w:hint="eastAsia" w:ascii="楷体_GB2312" w:hAnsi="Arial" w:eastAsia="楷体_GB2312" w:cs="Arial"/>
          <w:szCs w:val="32"/>
        </w:rPr>
        <w:t>日第十一届全国人民代表大会常务委员会第十次会议《关于修改部分法律的决定》修正）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为了严惩拐卖、绑架妇女、儿童的犯罪分子，保护妇女、儿童的人身安全，维护社会治安秩序，对刑法有关规定作如下补充修改：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拐卖妇女、儿童的，处五年以上十年以下有期徒刑，并处一万元以下罚金；有下列情形之一的，处十年以上有期徒刑或者无期徒刑，并处一万元以下罚金或者没收财产；情节特别严重的，处死刑，并处没收财产：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（一）拐卖妇女、儿童集团的首要分子；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（二）拐卖妇女、儿童三人以上的；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（三）奸淫被拐卖的妇女的；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（四）诱骗、强迫被拐卖的妇女卖淫或者将被拐卖的妇女卖给他人迫使其卖淫的；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（五）造成被拐卖的妇女、儿童或者其亲属重伤、死亡或者其他严重后果的；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（六）将妇女、儿童卖往境外的。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拐卖妇女、儿童是指以出卖为目的，有拐骗、收买、贩卖、接送、中转妇女、儿童的行为之一的。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以出卖为目的，使用暴力、胁迫或者麻醉方法绑架妇女、儿童的，处十年以上有期徒刑或者无期徒刑，并处一万元以下罚金或者没收财产；情节特别严重的，处死刑，并处没收财产。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以出卖或者勒索财物为目的，偷盗婴幼儿的，依照本条第一款的规定处罚。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以勒索财物为目的绑架他人的，依照本条第一款的规定处罚。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严禁收买被拐卖、绑架的妇女、儿童。收买被拐卖、绑架的妇女、儿童的，处三年以下有期徒刑、拘役或者管制。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收买被拐卖、绑架的妇女，强行与其发生性关系的，依照刑法关于强奸罪的规定处罚。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收买被拐卖、绑架的妇女、儿童，非法剥夺、限制其人身自由或者有伤害、侮辱、虐待等犯罪行为的，依照刑法的有关规定处罚。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收买被拐卖、绑架的妇女、儿童，并有本条第二款、第三款规定的犯罪行为的，依照刑法关于数罪并罚的规定处罚。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收买被拐卖、绑架的妇女、儿童又出卖的，依照本决定第一条的规定处罚。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收买被拐卖、绑架的妇女、儿童，按照被买妇女的意愿，不阻碍其返回原居住地的，对被买儿童没有虐待行为，不阻碍对其进行解救的，可以不追究刑事责任。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四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任何个人或者组织不得阻碍对被拐卖、绑架的妇女、儿童的解救，并不得向被拐卖、绑架的妇女、儿童及其家属或者解救人索要收买妇女、儿童的费用和生活费用；对已经索取的收买妇女、儿童的费用和生活费用，予以追回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以暴力、威胁方法阻碍国家工作人员解救被收买的妇女、儿童的，依照刑法第一百五十七条的规定处罚；协助转移、隐藏或者以其他方法阻碍国家工作人员解救被收买的妇女、儿童，未使用暴力、威胁方法的，依照治安管理处罚法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聚众阻碍国家工作人员解救被收买的妇女、儿童的首要分子，处五年以下有期徒刑或者拘役；其他参与者，依照本条第二款的规定处罚。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五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各级人民政府对被拐卖、绑架的妇女、儿童负有解救职责，解救工作由公安机关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同有关部门负责执行。负有解救职责的国家工作人员接到被拐卖、绑架的妇女、儿童及其家属的解救要求或者接到其他人的举报，而对被拐卖、绑架的妇女、儿童不进行解救，造成严重后果的，依照刑法第一百八十七条的规定处罚；情节较轻的，予以行政处分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负有解救职责的国家工作人员利用职务阻碍解救的，处二年以上七年以下有期徒刑；情节较轻的，处二年以下有期徒刑或者拘役。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六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拐卖、绑架妇女、儿童的非法所得予以没收。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罚没收入一律上缴国库。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七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262E24C2"/>
    <w:rsid w:val="587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19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2021-02-02T01:28:25Z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