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全国人民代表大会常务委员会关于中国海警局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行使海上维权执法职权的决定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2018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6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22</w:t>
      </w:r>
      <w:r>
        <w:rPr>
          <w:rFonts w:hint="eastAsia" w:ascii="楷体_GB2312" w:hAnsi="Arial" w:eastAsia="楷体_GB2312" w:cs="Arial"/>
          <w:szCs w:val="32"/>
        </w:rPr>
        <w:t>日第十三届全国人民代表大会常务委员会第三次会议通过）</w:t>
      </w:r>
      <w:bookmarkEnd w:id="2"/>
    </w:p>
    <w:p>
      <w:pPr>
        <w:spacing w:line="240" w:lineRule="auto"/>
        <w:ind w:firstLine="0"/>
        <w:jc w:val="both"/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贯彻落实党的十九大和十九届三中全会精神，按照党中央批准的《深化党和国家机构改革方案》和《武警部队改革实施方案》决策部署，海警队伍整体划归中国人民武装警察部队领导指挥，调整组建中国人民武装警察部队海警总队，称中国海警局，中国海警局统一履行海上维权执法职责。现就中国海警局相关职权作出如下决定：</w:t>
      </w:r>
      <w:bookmarkStart w:id="3" w:name="_GoBack"/>
      <w:bookmarkEnd w:id="3"/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中国海警局履行海上维权执法职责，包括执行打击海上违法犯罪活动、维护海上治安和安全保卫、海洋资源开发利用、海洋生态环境保护、海洋渔业管理、海上缉私等方面的执法任务，以及协调指导地方海上执法工作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二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中国海警局执行打击海上违法犯罪活动、维护海上治安和安全保卫等任务，行使法律规定的公安机关相应执法职权；执行海洋资源开发利用、海洋生态环境保护、海洋渔业管理、海上缉私等方面的执法任务，行使法律规定的有关行政机关相应执法职权。中国海警局与公安机关、有关行政机关建立执法协作机制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条件成熟时，有关方面应当及时提出制定、修改有关法律的议案，依照法定程序提请审议。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四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2018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7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64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2021-01-14T02:29:57Z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