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rPr>
          <w:rFonts w:hint="eastAsia" w:ascii="宋体" w:hAnsi="宋体" w:eastAsia="宋体" w:cs="宋体"/>
          <w:sz w:val="32"/>
        </w:rPr>
      </w:pPr>
    </w:p>
    <w:p>
      <w:pPr>
        <w:jc w:val="center"/>
      </w:pPr>
      <w:r>
        <w:rPr>
          <w:rFonts w:ascii="宋体" w:hAnsi="宋体" w:eastAsia="宋体"/>
          <w:sz w:val="44"/>
        </w:rPr>
        <w:t>全国人民代表大会常务委员会关于修改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《中华人民共和国农业技术推广法》、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《中华人民共和国未成年人保护法》、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《中华人民共和国生物安全法》</w:t>
      </w:r>
      <w:bookmarkStart w:id="0" w:name="_GoBack"/>
      <w:bookmarkEnd w:id="0"/>
    </w:p>
    <w:p>
      <w:pPr>
        <w:jc w:val="center"/>
      </w:pPr>
      <w:r>
        <w:rPr>
          <w:rFonts w:ascii="宋体" w:hAnsi="宋体" w:eastAsia="宋体"/>
          <w:sz w:val="44"/>
        </w:rPr>
        <w:t>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（2024年4月26日第十四届</w:t>
      </w:r>
      <w:r>
        <w:rPr>
          <w:rFonts w:ascii="楷体_GB2312" w:hAnsi="楷体_GB2312" w:eastAsia="楷体_GB2312"/>
          <w:sz w:val="32"/>
        </w:rPr>
        <w:t>全国人民代表大会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常务委员会第九次会议通过）</w:t>
      </w:r>
    </w:p>
    <w:p>
      <w:pPr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第十四届全国人民代表大会常务委员会第九次会议决定：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  <w:sz w:val="32"/>
        </w:rPr>
      </w:pPr>
      <w:r>
        <w:rPr>
          <w:rFonts w:hint="eastAsia" w:ascii="黑体" w:hAnsi="黑体" w:eastAsia="黑体" w:cs="黑体"/>
          <w:sz w:val="32"/>
        </w:rPr>
        <w:t>一、对《中华人民共和国农业技术推广法》作出修改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（一）将第九条中的“国务院农业、林业、水利等部门”修改为“国务院农业农村、林业草原、水利等部门”，删去其中的“同级人民政府科学技术部门对农业技术推广工作进行指导”。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（二）将第十九条中的“会同科学技术等相关部门”修改为“会同相关部门”。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（三）将第二十三条第二款中的“教育、人力资源和社会保障、农业、林业、水利、科学技术等部门”修改为“教育、人力资源和社会保障、农业农村、林业草原、水利、科学技术等部门”。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  <w:sz w:val="32"/>
        </w:rPr>
      </w:pPr>
      <w:r>
        <w:rPr>
          <w:rFonts w:hint="eastAsia" w:ascii="黑体" w:hAnsi="黑体" w:eastAsia="黑体" w:cs="黑体"/>
          <w:sz w:val="32"/>
        </w:rPr>
        <w:t>二、对《中华人民共和国未成年人保护法》作出修改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将第九条修改为：“各级人民政府应当重视和加强未成年人保护工作。县级以上人民政府负责妇女儿童工作的机构，负责未成年人保护工作的组织、协调、指导、督促，有关部门在各自职责范围内做好相关工作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三、对《中华人民共和国生物安全法》作出修改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（一）将第五十四条第二款、第五十六条、第五十七条、第七十九条、第八十条中的“科学技术主管部门”修改为“卫生健康主管部门”。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（二）将第五十四条第三款修改为：“国务院卫生健康、科学技术、自然资源、生态环境、农业农村、林业草原、中医药主管部门根据职责分工，组织开展生物资源调查，制定重要生物资源申报登记办法。”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《中华人民共和国农业技术推广法》、《中华人民共和国未成年人保护法》、《中华人民共和国生物安全法》根据本决定作相应修改，重新公布。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2611790D"/>
    <w:rsid w:val="344634A2"/>
    <w:rsid w:val="3DDA770A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王瑞璞</cp:lastModifiedBy>
  <dcterms:modified xsi:type="dcterms:W3CDTF">2024-04-26T11:40:30Z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