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全国人民代表大会常务委员会关于批准</w:t>
      </w:r>
    </w:p>
    <w:p>
      <w:pPr>
        <w:jc w:val="center"/>
        <w:rPr>
          <w:rFonts w:hint="eastAsia" w:ascii="宋体" w:hAnsi="宋体" w:eastAsia="宋体" w:cs="Arial"/>
          <w:bCs/>
          <w:sz w:val="44"/>
          <w:szCs w:val="44"/>
        </w:rPr>
      </w:pPr>
      <w:r>
        <w:rPr>
          <w:rFonts w:hint="eastAsia" w:ascii="宋体" w:hAnsi="宋体" w:eastAsia="宋体" w:cs="Arial"/>
          <w:bCs/>
          <w:sz w:val="44"/>
          <w:szCs w:val="44"/>
        </w:rPr>
        <w:t>《内地与香港特别行政区关于在广深港高铁</w:t>
      </w:r>
    </w:p>
    <w:p>
      <w:pPr>
        <w:jc w:val="center"/>
        <w:rPr>
          <w:rFonts w:ascii="宋体" w:hAnsi="宋体" w:eastAsia="宋体" w:cs="Arial"/>
          <w:bCs/>
          <w:sz w:val="44"/>
          <w:szCs w:val="44"/>
        </w:rPr>
      </w:pPr>
      <w:r>
        <w:rPr>
          <w:rFonts w:hint="eastAsia" w:ascii="宋体" w:hAnsi="宋体" w:eastAsia="宋体" w:cs="Arial"/>
          <w:bCs/>
          <w:sz w:val="44"/>
          <w:szCs w:val="44"/>
        </w:rPr>
        <w:t>西九龙站设立口岸实施“一地两检”的合作安排》的决定</w:t>
      </w:r>
    </w:p>
    <w:p>
      <w:pPr>
        <w:ind w:left="632" w:leftChars="200" w:right="632" w:rightChars="200"/>
        <w:rPr>
          <w:rFonts w:ascii="宋体" w:hAnsi="宋体" w:eastAsia="宋体" w:cs="Arial"/>
          <w:bCs/>
          <w:szCs w:val="32"/>
        </w:rPr>
      </w:pPr>
      <w:bookmarkStart w:id="0" w:name="AddRun"/>
    </w:p>
    <w:bookmarkEnd w:id="0"/>
    <w:p>
      <w:pPr>
        <w:ind w:left="632" w:leftChars="200" w:right="632" w:rightChars="200"/>
        <w:rPr>
          <w:rFonts w:hint="eastAsia" w:ascii="宋体" w:hAnsi="宋体" w:eastAsia="宋体" w:cs="Arial"/>
          <w:bCs/>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日第十二届全国人民代表大会常务委员会第三十一次会议通过）</w:t>
      </w:r>
      <w:bookmarkEnd w:id="1"/>
    </w:p>
    <w:p>
      <w:pPr>
        <w:spacing w:line="240" w:lineRule="auto"/>
        <w:ind w:firstLine="0"/>
        <w:jc w:val="both"/>
      </w:pPr>
      <w:r>
        <w:rPr>
          <w:rFonts w:ascii="宋体" w:hAnsi="宋体" w:eastAsia="宋体" w:cs="宋体"/>
          <w:sz w:val="32"/>
        </w:rPr>
        <w:t xml:space="preserve"> </w:t>
      </w:r>
      <w:bookmarkStart w:id="2" w:name="_GoBack"/>
      <w:bookmarkEnd w:id="2"/>
    </w:p>
    <w:p>
      <w:pPr>
        <w:spacing w:line="240" w:lineRule="auto"/>
        <w:ind w:firstLine="640"/>
        <w:jc w:val="both"/>
      </w:pPr>
      <w:r>
        <w:rPr>
          <w:rFonts w:ascii="仿宋_GB2312" w:hAnsi="仿宋_GB2312" w:eastAsia="仿宋_GB2312" w:cs="仿宋_GB2312"/>
          <w:sz w:val="32"/>
        </w:rPr>
        <w:t>第十二届全国人民代表大会常务委员会第三十一次会议审议了国务院关于提请审议《关于批准〈内地与香港特别行政区关于在广深港高铁西九龙站设立口岸实施“一地两检”的合作安排〉的决定（草案）》的议案。全国人民代表大会常务委员会在审议中充分考虑了香港特别行政区和内地各有关方面对广深港高铁连接口岸设置及通关查验模式的意见。</w:t>
      </w:r>
    </w:p>
    <w:p>
      <w:pPr>
        <w:spacing w:line="240" w:lineRule="auto"/>
        <w:ind w:firstLine="640"/>
        <w:jc w:val="both"/>
      </w:pPr>
      <w:r>
        <w:rPr>
          <w:rFonts w:ascii="仿宋_GB2312" w:hAnsi="仿宋_GB2312" w:eastAsia="仿宋_GB2312" w:cs="仿宋_GB2312"/>
          <w:sz w:val="32"/>
        </w:rPr>
        <w:t>会议认为，建设广深港高铁并实现香港特别行政区与全国高铁网络的互联互通，有利于促进香港特别行政区与内地之间的人员往来和经贸活动，有利于深化香港特别行政区与内地的互利合作，有利于香港特别行政区更好地融入国家发展大局，对保持香港特别行政区长期繁荣稳定具有重要意义。为充分发挥高铁高速高效优势，使广大乘客充分享受快捷便利的服务，确保广深港高铁香港段的运输、经济和社会效益，在广深港高铁香港特别行政区西九龙站（以下简称西九龙站）实施“一地两检”，设立内地口岸区，专门用于高铁乘客及其随身物品和行李的通关查验，是必要的。</w:t>
      </w:r>
    </w:p>
    <w:p>
      <w:pPr>
        <w:spacing w:line="240" w:lineRule="auto"/>
        <w:ind w:firstLine="640"/>
        <w:jc w:val="both"/>
      </w:pPr>
      <w:r>
        <w:rPr>
          <w:rFonts w:ascii="仿宋_GB2312" w:hAnsi="仿宋_GB2312" w:eastAsia="仿宋_GB2312" w:cs="仿宋_GB2312"/>
          <w:sz w:val="32"/>
        </w:rPr>
        <w:t>会议认为，《合作安排》符合“一国两制”方针，符合宪法和香港特别行政区基本法。根据宪法，香港特别行政区基本法授权香港特别行政区实行高度自治，包括实行单独的出入境管理制度等。香港特别行政区政府与内地有关方面就在西九龙站设立口岸并实施“一地两检”的相关问题协商作出适当安排，是香港特别行政区依法行使高度自治权的具体体现。在西九龙站设立内地口岸区，不改变香港特别行政区行政区域范围，不影响香港特别行政区依法享有的高度自治权，不减损香港特别行政区居民依法享有的权利和自由。出于在西九龙站实施“一地两检”的需要，《合作安排》对内地和香港特别行政区管辖权（包括司法管辖权）划分和法律适用作出规定，并明确西九龙站内地口岸区视为处于内地，是适当的。内地派驻西九龙站内地口岸区的机构依照内地法律履行职责，其范围严格限制在内地口岸区之内，不同于香港特别行政区基本法第十八条规定的将全国性法律在整个香港特别行政区实施的情况。西九龙站内地口岸区场地使用权的取得、期限和费用由香港特别行政区政府与内地有关机构签订合同作出规定，符合香港特别行政区基本法第七条关于香港特别行政区土地所有权和使用管理的规定。在西九龙站实施“一地两检”，符合香港特别行政区基本法关于香港特别行政区政府应当制定适当政策促进和协调各行业发展、提供适当的经济和法律环境促进经济发展等规定，符合“一国两制”方针和香港特别行政区基本法的根本宗旨。</w:t>
      </w:r>
    </w:p>
    <w:p>
      <w:pPr>
        <w:spacing w:line="240" w:lineRule="auto"/>
        <w:ind w:firstLine="640"/>
        <w:jc w:val="both"/>
      </w:pPr>
      <w:r>
        <w:rPr>
          <w:rFonts w:ascii="仿宋_GB2312" w:hAnsi="仿宋_GB2312" w:eastAsia="仿宋_GB2312" w:cs="仿宋_GB2312"/>
          <w:sz w:val="32"/>
        </w:rPr>
        <w:t>根据《中华人民共和国宪法》和《中华人民共和国香港特别行政区基本法》，全国人民代表大会常务委员会决定：</w:t>
      </w:r>
    </w:p>
    <w:p>
      <w:pPr>
        <w:spacing w:line="240" w:lineRule="auto"/>
        <w:ind w:firstLine="640"/>
        <w:jc w:val="both"/>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批准</w:t>
      </w:r>
      <w:r>
        <w:rPr>
          <w:rFonts w:hint="default" w:ascii="Times New Roman" w:hAnsi="Times New Roman" w:eastAsia="仿宋_GB2312" w:cs="Times New Roman"/>
          <w:sz w:val="32"/>
        </w:rPr>
        <w:t>2017</w:t>
      </w:r>
      <w:r>
        <w:rPr>
          <w:rFonts w:ascii="仿宋_GB2312" w:hAnsi="仿宋_GB2312" w:eastAsia="仿宋_GB2312" w:cs="仿宋_GB2312"/>
          <w:sz w:val="32"/>
        </w:rPr>
        <w:t>年</w:t>
      </w:r>
      <w:r>
        <w:rPr>
          <w:rFonts w:hint="default" w:ascii="Times New Roman" w:hAnsi="Times New Roman" w:eastAsia="仿宋_GB2312" w:cs="Times New Roman"/>
          <w:sz w:val="32"/>
        </w:rPr>
        <w:t>11</w:t>
      </w:r>
      <w:r>
        <w:rPr>
          <w:rFonts w:ascii="仿宋_GB2312" w:hAnsi="仿宋_GB2312" w:eastAsia="仿宋_GB2312" w:cs="仿宋_GB2312"/>
          <w:sz w:val="32"/>
        </w:rPr>
        <w:t>月</w:t>
      </w:r>
      <w:r>
        <w:rPr>
          <w:rFonts w:hint="default" w:ascii="Times New Roman" w:hAnsi="Times New Roman" w:eastAsia="仿宋_GB2312" w:cs="Times New Roman"/>
          <w:sz w:val="32"/>
        </w:rPr>
        <w:t>18</w:t>
      </w:r>
      <w:r>
        <w:rPr>
          <w:rFonts w:ascii="仿宋_GB2312" w:hAnsi="仿宋_GB2312" w:eastAsia="仿宋_GB2312" w:cs="仿宋_GB2312"/>
          <w:sz w:val="32"/>
        </w:rPr>
        <w:t>日广东省人民政府与香港特别行政区政府签署的《合作安排》，并确认《合作安排》符合宪法和香港特别行政区基本法。</w:t>
      </w:r>
    </w:p>
    <w:p>
      <w:pPr>
        <w:spacing w:line="240" w:lineRule="auto"/>
        <w:ind w:firstLine="640"/>
        <w:jc w:val="both"/>
      </w:pPr>
      <w:r>
        <w:rPr>
          <w:rFonts w:ascii="仿宋_GB2312" w:hAnsi="仿宋_GB2312" w:eastAsia="仿宋_GB2312" w:cs="仿宋_GB2312"/>
          <w:sz w:val="32"/>
        </w:rPr>
        <w:t>香港特别行政区应当立法保障《合作安排》得以落实。</w:t>
      </w:r>
    </w:p>
    <w:p>
      <w:pPr>
        <w:spacing w:line="240" w:lineRule="auto"/>
        <w:ind w:firstLine="640"/>
        <w:jc w:val="both"/>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西九龙站内地口岸区的设立及具体范围，由国务院批准。</w:t>
      </w:r>
    </w:p>
    <w:p>
      <w:pPr>
        <w:spacing w:line="240" w:lineRule="auto"/>
        <w:ind w:firstLine="640"/>
        <w:jc w:val="both"/>
      </w:pPr>
      <w:r>
        <w:rPr>
          <w:rFonts w:ascii="仿宋_GB2312" w:hAnsi="仿宋_GB2312" w:eastAsia="仿宋_GB2312" w:cs="仿宋_GB2312"/>
          <w:sz w:val="32"/>
        </w:rPr>
        <w:t>西九龙站内地口岸区自启用之日起，由内地依照内地法律和《合作安排》实施管辖，并派驻出入境边防检查机关、海关、检验检疫机构、口岸综合管理机构和铁路公安机关依法履行职责，上述机构及其人员不在西九龙站内地口岸区以外区域执法。</w:t>
      </w:r>
    </w:p>
    <w:p>
      <w:pPr>
        <w:spacing w:line="240" w:lineRule="auto"/>
        <w:ind w:firstLine="640"/>
        <w:jc w:val="both"/>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西九龙站口岸启用后，对《合作安排》如有修改，由国务院批准，并报全国人民代表大会常务委员会备案。</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2D80BD1"/>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30</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2021-01-29T08:43:15Z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