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全国人民代表大会常务委员会关于授权国务院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在实施股票发行注册制改革中调整适用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《中华人民共和国证券法》有关规定的决定</w:t>
      </w:r>
      <w:bookmarkEnd w:id="0"/>
    </w:p>
    <w:p>
      <w:pPr>
        <w:ind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2015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12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27</w:t>
      </w:r>
      <w:r>
        <w:rPr>
          <w:rFonts w:hint="eastAsia" w:ascii="楷体_GB2312" w:hAnsi="Arial" w:eastAsia="楷体_GB2312" w:cs="Arial"/>
          <w:szCs w:val="32"/>
        </w:rPr>
        <w:t>日第十二届全国人民代表大会常务委员会第十八次会议</w:t>
      </w:r>
      <w:bookmarkStart w:id="3" w:name="_GoBack"/>
      <w:bookmarkEnd w:id="3"/>
      <w:r>
        <w:rPr>
          <w:rFonts w:hint="eastAsia" w:ascii="楷体_GB2312" w:hAnsi="Arial" w:eastAsia="楷体_GB2312" w:cs="Arial"/>
          <w:szCs w:val="32"/>
        </w:rPr>
        <w:t>通过）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为了实施股票发行注册制改革，进一步发挥资本市场服务实体经济的基础功能，第十二届全国人民代表大会常务委员会第十八次会议决定：授权国务院对拟在上海证券交易所、深圳证券交易所上市交易的股票的公开发行，调整适用《中华人民共和国证券法》关于股票公开发行核准制度的有关规定，实行注册制度，具体实施方案由国务院作出规定，报全国人民代表大会常务委员会备案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本决定的实施期限为二年。国务院要加强对股票发行注册制改革工作的组织领导，并就本决定实施情况向全国人民代表大会常务委员会作出中期报告。国务院证券监督管理机构要会同有关部门加强事中事后监管，防范和化解风险，切实保护投资者合法权益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本决定自</w:t>
      </w:r>
      <w:r>
        <w:rPr>
          <w:rFonts w:hint="default" w:ascii="Times New Roman" w:hAnsi="Times New Roman" w:eastAsia="仿宋_GB2312" w:cs="Times New Roman"/>
          <w:sz w:val="32"/>
        </w:rPr>
        <w:t>2016</w:t>
      </w:r>
      <w:r>
        <w:rPr>
          <w:rFonts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3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1</w:t>
      </w:r>
      <w:r>
        <w:rPr>
          <w:rFonts w:ascii="仿宋_GB2312" w:hAnsi="仿宋_GB2312" w:eastAsia="仿宋_GB2312" w:cs="仿宋_GB2312"/>
          <w:sz w:val="32"/>
        </w:rPr>
        <w:t>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3DB1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semiHidden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24</TotalTime>
  <ScaleCrop>false</ScaleCrop>
  <LinksUpToDate>false</LinksUpToDate>
  <CharactersWithSpaces>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PC122</cp:lastModifiedBy>
  <dcterms:modified xsi:type="dcterms:W3CDTF">2021-01-29T07:00:24Z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