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全国人民代表大会常务委员会关于设立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国家宪法日的决定</w:t>
      </w:r>
      <w:bookmarkEnd w:id="0"/>
    </w:p>
    <w:p>
      <w:pPr>
        <w:ind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2014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11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1</w:t>
      </w:r>
      <w:r>
        <w:rPr>
          <w:rFonts w:hint="eastAsia" w:ascii="楷体_GB2312" w:hAnsi="Arial" w:eastAsia="楷体_GB2312" w:cs="Arial"/>
          <w:szCs w:val="32"/>
        </w:rPr>
        <w:t>日第十二届全国人民代表大会常务委员会第十一次会议通过）</w:t>
      </w:r>
      <w:bookmarkEnd w:id="2"/>
    </w:p>
    <w:p>
      <w:pPr>
        <w:spacing w:line="240" w:lineRule="auto"/>
        <w:ind w:firstLine="0"/>
        <w:jc w:val="both"/>
        <w:rPr>
          <w:rFonts w:hint="eastAsia" w:ascii="宋体" w:hAnsi="宋体" w:eastAsia="宋体" w:cs="宋体"/>
        </w:rPr>
      </w:pPr>
      <w:bookmarkStart w:id="3" w:name="_GoBack"/>
      <w:bookmarkEnd w:id="3"/>
    </w:p>
    <w:p>
      <w:pPr>
        <w:spacing w:line="240" w:lineRule="auto"/>
        <w:ind w:firstLine="640"/>
        <w:jc w:val="both"/>
      </w:pPr>
      <w:r>
        <w:rPr>
          <w:rFonts w:hint="default" w:ascii="Times New Roman" w:hAnsi="Times New Roman" w:eastAsia="仿宋_GB2312" w:cs="Times New Roman"/>
          <w:sz w:val="32"/>
        </w:rPr>
        <w:t>1982</w:t>
      </w:r>
      <w:r>
        <w:rPr>
          <w:rFonts w:ascii="仿宋_GB2312" w:hAnsi="仿宋_GB2312" w:eastAsia="仿宋_GB2312" w:cs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12</w:t>
      </w:r>
      <w:r>
        <w:rPr>
          <w:rFonts w:ascii="仿宋_GB2312" w:hAnsi="仿宋_GB2312" w:eastAsia="仿宋_GB2312" w:cs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4</w:t>
      </w:r>
      <w:r>
        <w:rPr>
          <w:rFonts w:ascii="仿宋_GB2312" w:hAnsi="仿宋_GB2312" w:eastAsia="仿宋_GB2312" w:cs="仿宋_GB2312"/>
          <w:sz w:val="32"/>
        </w:rPr>
        <w:t>日，第五届全国人民代表大会第五次会议通过了现行的《中华人民共和国宪法》。现行宪法是对</w:t>
      </w:r>
      <w:r>
        <w:rPr>
          <w:rFonts w:hint="default" w:ascii="Times New Roman" w:hAnsi="Times New Roman" w:eastAsia="仿宋_GB2312" w:cs="Times New Roman"/>
          <w:sz w:val="32"/>
        </w:rPr>
        <w:t>1954</w:t>
      </w:r>
      <w:r>
        <w:rPr>
          <w:rFonts w:ascii="仿宋_GB2312" w:hAnsi="仿宋_GB2312" w:eastAsia="仿宋_GB2312" w:cs="仿宋_GB2312"/>
          <w:sz w:val="32"/>
        </w:rPr>
        <w:t>年制定的新中国第一部宪法的继承和发展。宪法是国家的根本法，是治国安邦的总章程，具有最高的法律地位、法律权威、法律效力。全面贯彻实施宪法，是全面推进依法治国、建设社会主义法治国家的首要任务和基础性工作。全国各族人民、一切国家机关和武装力量、各政党和各社会团体、各企业事业组织，都必须以宪法为根本的活动准则，并且负有维护宪法尊严、保证宪法实施的职责。任何组织或者个人都不得有超越宪法和法律的特权，一切违反宪法和法律的行为都必须予以追究。为了增强全社会的宪法意识，弘扬宪法精神，加强宪法实施，全面推进依法治国，第十二届全国人民代表大会常务委员会第十一次会议决定：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将</w:t>
      </w:r>
      <w:r>
        <w:rPr>
          <w:rFonts w:hint="default" w:ascii="Times New Roman" w:hAnsi="Times New Roman" w:eastAsia="仿宋_GB2312" w:cs="Times New Roman"/>
          <w:sz w:val="32"/>
        </w:rPr>
        <w:t>12</w:t>
      </w:r>
      <w:r>
        <w:rPr>
          <w:rFonts w:ascii="仿宋_GB2312" w:hAnsi="仿宋_GB2312" w:eastAsia="仿宋_GB2312" w:cs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4</w:t>
      </w:r>
      <w:r>
        <w:rPr>
          <w:rFonts w:ascii="仿宋_GB2312" w:hAnsi="仿宋_GB2312" w:eastAsia="仿宋_GB2312" w:cs="仿宋_GB2312"/>
          <w:sz w:val="32"/>
        </w:rPr>
        <w:t>日设立为国家宪法日。国家通过多种形式开展宪法宣传教育活动。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7D22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semiHidden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14</TotalTime>
  <ScaleCrop>false</ScaleCrop>
  <LinksUpToDate>false</LinksUpToDate>
  <CharactersWithSpaces>54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PC122</cp:lastModifiedBy>
  <dcterms:modified xsi:type="dcterms:W3CDTF">2021-01-29T08:46:49Z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