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第七届全国人民代表大会第一次会议关于</w:t>
      </w:r>
    </w:p>
    <w:p>
      <w:pPr>
        <w:jc w:val="center"/>
        <w:rPr>
          <w:rFonts w:ascii="宋体" w:hAnsi="宋体" w:eastAsia="宋体" w:cs="Arial"/>
          <w:bCs/>
          <w:sz w:val="44"/>
          <w:szCs w:val="44"/>
        </w:rPr>
      </w:pPr>
      <w:r>
        <w:rPr>
          <w:rFonts w:ascii="宋体" w:hAnsi="宋体" w:eastAsia="宋体" w:cs="Arial"/>
          <w:bCs/>
          <w:sz w:val="44"/>
          <w:szCs w:val="44"/>
        </w:rPr>
        <w:t>设立海南省的决定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1988</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1</w:t>
      </w:r>
      <w:bookmarkStart w:id="3" w:name="_GoBack"/>
      <w:bookmarkEnd w:id="3"/>
      <w:r>
        <w:rPr>
          <w:rFonts w:hint="default" w:ascii="Times New Roman" w:hAnsi="Times New Roman" w:eastAsia="楷体_GB2312" w:cs="Times New Roman"/>
          <w:szCs w:val="32"/>
        </w:rPr>
        <w:t>3</w:t>
      </w:r>
      <w:r>
        <w:rPr>
          <w:rFonts w:hint="eastAsia" w:ascii="楷体_GB2312" w:hAnsi="Arial" w:eastAsia="楷体_GB2312" w:cs="Arial"/>
          <w:szCs w:val="32"/>
        </w:rPr>
        <w:t>日第七届全国人民代表大会第一次会议通过）</w:t>
      </w:r>
      <w:bookmarkEnd w:id="2"/>
    </w:p>
    <w:p>
      <w:pPr>
        <w:spacing w:line="240" w:lineRule="auto"/>
        <w:ind w:firstLine="0"/>
        <w:jc w:val="both"/>
      </w:pPr>
    </w:p>
    <w:p>
      <w:pPr>
        <w:spacing w:line="240" w:lineRule="auto"/>
        <w:ind w:firstLine="640"/>
        <w:jc w:val="both"/>
      </w:pPr>
      <w:r>
        <w:rPr>
          <w:rFonts w:ascii="仿宋_GB2312" w:hAnsi="仿宋_GB2312" w:eastAsia="仿宋_GB2312" w:cs="仿宋_GB2312"/>
          <w:sz w:val="32"/>
        </w:rPr>
        <w:t>第七届全国人民代表大会第一次会议审议了国务院关于设立海南省的议案，决定：</w:t>
      </w:r>
    </w:p>
    <w:p>
      <w:pPr>
        <w:spacing w:line="240" w:lineRule="auto"/>
        <w:ind w:firstLine="640"/>
        <w:jc w:val="both"/>
      </w:pPr>
      <w:r>
        <w:rPr>
          <w:rFonts w:ascii="仿宋_GB2312" w:hAnsi="仿宋_GB2312" w:eastAsia="仿宋_GB2312" w:cs="仿宋_GB2312"/>
          <w:sz w:val="32"/>
        </w:rPr>
        <w:t>一、</w:t>
      </w:r>
      <w:r>
        <w:rPr>
          <w:rFonts w:ascii="仿宋_GB2312" w:hAnsi="仿宋_GB2312" w:eastAsia="仿宋_GB2312" w:cs="仿宋_GB2312"/>
          <w:sz w:val="32"/>
        </w:rPr>
        <w:t>批准设立海南省，撤销海南行政区。海南省人民政府驻海口市。</w:t>
      </w:r>
    </w:p>
    <w:p>
      <w:pPr>
        <w:spacing w:line="240" w:lineRule="auto"/>
        <w:ind w:firstLine="640"/>
        <w:jc w:val="both"/>
      </w:pPr>
      <w:r>
        <w:rPr>
          <w:rFonts w:ascii="仿宋_GB2312" w:hAnsi="仿宋_GB2312" w:eastAsia="仿宋_GB2312" w:cs="仿宋_GB2312"/>
          <w:sz w:val="32"/>
        </w:rPr>
        <w:t>二、</w:t>
      </w:r>
      <w:r>
        <w:rPr>
          <w:rFonts w:ascii="仿宋_GB2312" w:hAnsi="仿宋_GB2312" w:eastAsia="仿宋_GB2312" w:cs="仿宋_GB2312"/>
          <w:sz w:val="32"/>
        </w:rPr>
        <w:t>海南省管辖海口市、三亚市、通什市、琼山县、琼海县、文昌县、万宁县、屯昌县、定安县、澄迈县、临高县、儋县、保亭黎族苗族自治县、琼中黎族苗族自治县、白沙黎族自治县、陵水黎族自治县、昌江黎族自治县、乐东黎族自治县、东方黎族自治县和西沙群岛、南沙群岛、中沙群岛的岛礁及其海域。</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CF5E7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2021-02-08T08:35:04Z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