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rPr>
          <w:rFonts w:ascii="宋体" w:hAnsi="宋体" w:eastAsia="宋体"/>
          <w:sz w:val="44"/>
        </w:rPr>
      </w:pPr>
      <w:r>
        <w:rPr>
          <w:rFonts w:ascii="宋体" w:hAnsi="宋体" w:eastAsia="宋体"/>
          <w:sz w:val="44"/>
        </w:rPr>
        <w:t>国务院关于修改</w:t>
      </w:r>
    </w:p>
    <w:p>
      <w:pPr>
        <w:jc w:val="center"/>
        <w:rPr>
          <w:rFonts w:ascii="宋体" w:hAnsi="宋体" w:eastAsia="宋体"/>
          <w:sz w:val="44"/>
        </w:rPr>
      </w:pPr>
      <w:r>
        <w:rPr>
          <w:rFonts w:ascii="宋体" w:hAnsi="宋体" w:eastAsia="宋体"/>
          <w:sz w:val="44"/>
        </w:rPr>
        <w:t>《消耗臭氧层物质</w:t>
      </w:r>
      <w:bookmarkStart w:id="0" w:name="_GoBack"/>
      <w:bookmarkEnd w:id="0"/>
      <w:r>
        <w:rPr>
          <w:rFonts w:ascii="宋体" w:hAnsi="宋体" w:eastAsia="宋体"/>
          <w:sz w:val="44"/>
        </w:rPr>
        <w:t>管理条例》的决定</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国务院决定对《消耗臭氧层物质管理条例》作如下修改：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sz w:val="32"/>
        </w:rPr>
      </w:pPr>
      <w:r>
        <w:rPr>
          <w:rFonts w:hint="eastAsia" w:ascii="黑体" w:hAnsi="黑体" w:eastAsia="黑体" w:cs="黑体"/>
          <w:sz w:val="32"/>
        </w:rPr>
        <w:t>一、</w:t>
      </w:r>
      <w:r>
        <w:rPr>
          <w:rFonts w:ascii="仿宋_GB2312" w:hAnsi="仿宋_GB2312" w:eastAsia="仿宋_GB2312"/>
          <w:sz w:val="32"/>
        </w:rPr>
        <w:t>将第二条修改为：</w:t>
      </w:r>
      <w:r>
        <w:rPr>
          <w:rFonts w:hint="eastAsia"/>
          <w:sz w:val="32"/>
          <w:lang w:eastAsia="zh-CN"/>
        </w:rPr>
        <w:t>“</w:t>
      </w:r>
      <w:r>
        <w:rPr>
          <w:rFonts w:ascii="仿宋_GB2312" w:hAnsi="仿宋_GB2312" w:eastAsia="仿宋_GB2312"/>
          <w:sz w:val="32"/>
        </w:rPr>
        <w:t>本条例所称消耗臭氧层物质，是指列入《中国受控消耗臭氧层物质清单》的化学品。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sz w:val="32"/>
        </w:rPr>
      </w:pPr>
      <w:r>
        <w:rPr>
          <w:rFonts w:hint="eastAsia"/>
          <w:sz w:val="32"/>
          <w:lang w:eastAsia="zh-CN"/>
        </w:rPr>
        <w:t>“</w:t>
      </w:r>
      <w:r>
        <w:rPr>
          <w:rFonts w:ascii="仿宋_GB2312" w:hAnsi="仿宋_GB2312" w:eastAsia="仿宋_GB2312"/>
          <w:sz w:val="32"/>
        </w:rPr>
        <w:t>《中国受控消耗臭氧层物质清单》由国务院生态环境主管部门会同国务院有关部门制定、调整和公布。</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sz w:val="32"/>
        </w:rPr>
      </w:pPr>
      <w:r>
        <w:rPr>
          <w:rFonts w:hint="eastAsia" w:ascii="黑体" w:hAnsi="黑体" w:eastAsia="黑体" w:cs="黑体"/>
          <w:sz w:val="32"/>
        </w:rPr>
        <w:t>二、</w:t>
      </w:r>
      <w:r>
        <w:rPr>
          <w:rFonts w:ascii="仿宋_GB2312" w:hAnsi="仿宋_GB2312" w:eastAsia="仿宋_GB2312"/>
          <w:sz w:val="32"/>
        </w:rPr>
        <w:t>将第四条修改为：</w:t>
      </w:r>
      <w:r>
        <w:rPr>
          <w:rFonts w:hint="eastAsia"/>
          <w:sz w:val="32"/>
          <w:lang w:eastAsia="zh-CN"/>
        </w:rPr>
        <w:t>“</w:t>
      </w:r>
      <w:r>
        <w:rPr>
          <w:rFonts w:ascii="仿宋_GB2312" w:hAnsi="仿宋_GB2312" w:eastAsia="仿宋_GB2312"/>
          <w:sz w:val="32"/>
        </w:rPr>
        <w:t>消耗臭氧层物质的管理工作应当坚持中国共产党的领导，贯彻党和国家路线方针政策和决策部署。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sz w:val="32"/>
        </w:rPr>
      </w:pPr>
      <w:r>
        <w:rPr>
          <w:rFonts w:hint="eastAsia"/>
          <w:sz w:val="32"/>
          <w:lang w:eastAsia="zh-CN"/>
        </w:rPr>
        <w:t>“</w:t>
      </w:r>
      <w:r>
        <w:rPr>
          <w:rFonts w:ascii="仿宋_GB2312" w:hAnsi="仿宋_GB2312" w:eastAsia="仿宋_GB2312"/>
          <w:sz w:val="32"/>
        </w:rPr>
        <w:t>国务院生态环境主管部门统一负责全国消耗臭氧层物质的监督管理工作。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sz w:val="32"/>
        </w:rPr>
      </w:pPr>
      <w:r>
        <w:rPr>
          <w:rFonts w:hint="eastAsia"/>
          <w:sz w:val="32"/>
          <w:lang w:eastAsia="zh-CN"/>
        </w:rPr>
        <w:t>“</w:t>
      </w:r>
      <w:r>
        <w:rPr>
          <w:rFonts w:ascii="仿宋_GB2312" w:hAnsi="仿宋_GB2312" w:eastAsia="仿宋_GB2312"/>
          <w:sz w:val="32"/>
        </w:rPr>
        <w:t>国务院商务主管部门、海关总署等有关部门依照本条例的规定和各自的职责负责消耗臭氧层物质的有关监督管理工作。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sz w:val="32"/>
        </w:rPr>
      </w:pPr>
      <w:r>
        <w:rPr>
          <w:rFonts w:hint="eastAsia"/>
          <w:sz w:val="32"/>
          <w:lang w:eastAsia="zh-CN"/>
        </w:rPr>
        <w:t>“</w:t>
      </w:r>
      <w:r>
        <w:rPr>
          <w:rFonts w:ascii="仿宋_GB2312" w:hAnsi="仿宋_GB2312" w:eastAsia="仿宋_GB2312"/>
          <w:sz w:val="32"/>
        </w:rPr>
        <w:t>地方人民政府生态环境主管部门和商务等有关部门依照本条例的规定和各自的职责负责本行政区域消耗臭氧层物质的有关监督管理工作。</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ascii="黑体" w:hAnsi="黑体" w:eastAsia="黑体" w:cs="黑体"/>
          <w:sz w:val="32"/>
        </w:rPr>
        <w:t>三、</w:t>
      </w:r>
      <w:r>
        <w:rPr>
          <w:rFonts w:ascii="仿宋_GB2312" w:hAnsi="仿宋_GB2312" w:eastAsia="仿宋_GB2312"/>
          <w:sz w:val="32"/>
        </w:rPr>
        <w:t>第五条增加一款，作为第二款：</w:t>
      </w:r>
      <w:r>
        <w:rPr>
          <w:rFonts w:hint="eastAsia"/>
          <w:sz w:val="32"/>
          <w:lang w:eastAsia="zh-CN"/>
        </w:rPr>
        <w:t>“</w:t>
      </w:r>
      <w:r>
        <w:rPr>
          <w:rFonts w:ascii="仿宋_GB2312" w:hAnsi="仿宋_GB2312" w:eastAsia="仿宋_GB2312"/>
          <w:sz w:val="32"/>
        </w:rPr>
        <w:t>禁止将国家已经淘汰的消耗臭氧层物质用于前款规定的用途。</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原第二款改为第三款，修改为：</w:t>
      </w:r>
      <w:r>
        <w:rPr>
          <w:rFonts w:hint="eastAsia"/>
          <w:sz w:val="32"/>
          <w:lang w:eastAsia="zh-CN"/>
        </w:rPr>
        <w:t>“</w:t>
      </w:r>
      <w:r>
        <w:rPr>
          <w:rFonts w:ascii="仿宋_GB2312" w:hAnsi="仿宋_GB2312" w:eastAsia="仿宋_GB2312"/>
          <w:sz w:val="32"/>
        </w:rPr>
        <w:t>国务院生态环境主管部门会同国务院有关部门拟订《中国履行〈关于消耗臭氧层物质的蒙特利尔议定书〉国家方案》（以下简称国家方案），报国务院批准后实施。</w:t>
      </w:r>
      <w:r>
        <w:rPr>
          <w:rFonts w:hint="eastAsia"/>
          <w:sz w:val="32"/>
          <w:lang w:eastAsia="zh-CN"/>
        </w:rPr>
        <w:t>”</w:t>
      </w: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将第十七条、第十九条合并，作为第十七条，修改为：</w:t>
      </w:r>
      <w:r>
        <w:rPr>
          <w:rFonts w:hint="eastAsia"/>
          <w:sz w:val="32"/>
          <w:lang w:eastAsia="zh-CN"/>
        </w:rPr>
        <w:t>“</w:t>
      </w:r>
      <w:r>
        <w:rPr>
          <w:rFonts w:ascii="仿宋_GB2312" w:hAnsi="仿宋_GB2312" w:eastAsia="仿宋_GB2312"/>
          <w:sz w:val="32"/>
        </w:rPr>
        <w:t>下列单位应当按照国务院生态环境主管部门的规定办理备案手续：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（一）消耗臭氧层物质的销售单位；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（二）从事含消耗臭氧层物质的制冷设备、制冷系统或者灭火系统的维修、报废处理等经营活动的单位；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（三）从事消耗臭氧层物质回收、再生利用或者销毁等经营活动的单位；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（四）国务院生态环境主管部门规定的不需要申请领取使用配额许可证的消耗臭氧层物质的使用单位。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前款第（一）项、第（二）项、第（四）项规定的单位向所在地设区的市级人民政府生态环境主管部门备案，第（三）项规定的单位向所在地省、自治区、直辖市人民政府生态环境主管部门备案。</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将第二十条改为第十九条，第一款、第二款中的</w:t>
      </w:r>
      <w:r>
        <w:rPr>
          <w:rFonts w:hint="eastAsia"/>
          <w:sz w:val="32"/>
          <w:lang w:eastAsia="zh-CN"/>
        </w:rPr>
        <w:t>“</w:t>
      </w:r>
      <w:r>
        <w:rPr>
          <w:rFonts w:ascii="仿宋_GB2312" w:hAnsi="仿宋_GB2312" w:eastAsia="仿宋_GB2312"/>
          <w:sz w:val="32"/>
        </w:rPr>
        <w:t>国务院环境保护主管部门</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国务院生态环境主管部门</w:t>
      </w:r>
      <w:r>
        <w:rPr>
          <w:rFonts w:hint="eastAsia"/>
          <w:sz w:val="32"/>
          <w:lang w:eastAsia="zh-CN"/>
        </w:rPr>
        <w:t>”</w:t>
      </w:r>
      <w:r>
        <w:rPr>
          <w:rFonts w:ascii="仿宋_GB2312" w:hAnsi="仿宋_GB2312" w:eastAsia="仿宋_GB2312"/>
          <w:sz w:val="32"/>
        </w:rPr>
        <w:t>，第三款修改为：</w:t>
      </w:r>
      <w:r>
        <w:rPr>
          <w:rFonts w:hint="eastAsia"/>
          <w:sz w:val="32"/>
          <w:lang w:eastAsia="zh-CN"/>
        </w:rPr>
        <w:t>“</w:t>
      </w:r>
      <w:r>
        <w:rPr>
          <w:rFonts w:ascii="仿宋_GB2312" w:hAnsi="仿宋_GB2312" w:eastAsia="仿宋_GB2312"/>
          <w:sz w:val="32"/>
        </w:rPr>
        <w:t>从事消耗臭氧层物质回收、再生利用、销毁等经营活动的单位，以及生产过程中附带产生消耗臭氧层物质的单位，应当按照国务院生态环境主管部门的规定对消耗臭氧层物质进行无害化处置，不得直接排放。</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将第二十一条改为第二十条，其中的</w:t>
      </w:r>
      <w:r>
        <w:rPr>
          <w:rFonts w:hint="eastAsia"/>
          <w:sz w:val="32"/>
          <w:lang w:eastAsia="zh-CN"/>
        </w:rPr>
        <w:t>“</w:t>
      </w:r>
      <w:r>
        <w:rPr>
          <w:rFonts w:ascii="仿宋_GB2312" w:hAnsi="仿宋_GB2312" w:eastAsia="仿宋_GB2312"/>
          <w:sz w:val="32"/>
        </w:rPr>
        <w:t>国务院环境保护主管部门</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国务院生态环境主管部门</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增加一款，作为第二款：</w:t>
      </w:r>
      <w:r>
        <w:rPr>
          <w:rFonts w:hint="eastAsia"/>
          <w:sz w:val="32"/>
          <w:lang w:eastAsia="zh-CN"/>
        </w:rPr>
        <w:t>“</w:t>
      </w:r>
      <w:r>
        <w:rPr>
          <w:rFonts w:ascii="仿宋_GB2312" w:hAnsi="仿宋_GB2312" w:eastAsia="仿宋_GB2312"/>
          <w:sz w:val="32"/>
        </w:rPr>
        <w:t>生产、使用消耗臭氧层物质数量较大，以及生产过程中附带产生消耗臭氧层物质数量较大的单位，应当安装自动监测设备，与生态环境主管部门的监控设备联网，并保证监测设备正常运行，确保监测数据的真实性和准确性。具体办法由国务院生态环境主管部门规定。</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Times New Roman" w:hAnsi="Times New Roman" w:eastAsia="仿宋_GB2312"/>
          <w:sz w:val="32"/>
        </w:rPr>
        <w:t>将第三十一条改为第三十条，修改为：</w:t>
      </w:r>
      <w:r>
        <w:rPr>
          <w:rFonts w:hint="eastAsia"/>
          <w:sz w:val="32"/>
          <w:lang w:eastAsia="zh-CN"/>
        </w:rPr>
        <w:t>“</w:t>
      </w:r>
      <w:r>
        <w:rPr>
          <w:rFonts w:ascii="Times New Roman" w:hAnsi="Times New Roman" w:eastAsia="仿宋_GB2312"/>
          <w:sz w:val="32"/>
        </w:rPr>
        <w:t>无生产配额许可证生产消耗臭氧层物质的，由所在地生态环境主管部门责令停止违法行为，没收用于违法生产消耗臭氧层物质的原料、违法生产的消耗臭氧层物质和违法所得，拆除、销毁用于违法生产消耗臭氧层物质的设备、设施，并处100万元以上500万元以下的罚款。</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Times New Roman" w:hAnsi="Times New Roman" w:eastAsia="仿宋_GB2312"/>
          <w:sz w:val="32"/>
        </w:rPr>
        <w:t>将第三十二条改为第三十一条，修改为：</w:t>
      </w:r>
      <w:r>
        <w:rPr>
          <w:rFonts w:hint="eastAsia"/>
          <w:sz w:val="32"/>
          <w:lang w:eastAsia="zh-CN"/>
        </w:rPr>
        <w:t>“</w:t>
      </w:r>
      <w:r>
        <w:rPr>
          <w:rFonts w:ascii="Times New Roman" w:hAnsi="Times New Roman" w:eastAsia="仿宋_GB2312"/>
          <w:sz w:val="32"/>
        </w:rPr>
        <w:t>依照本条例规定应当申请领取使用配额许可证的单位无使用配额许可证使用消耗臭氧层物质，或者违反本条例规定将已淘汰的消耗臭氧层物质用于制冷剂、发泡剂、灭火剂、溶剂、清洗剂、加工助剂、杀虫剂、气雾剂、膨胀剂等用途的，由所在地生态环境主管部门责令停止违法行为，没收违法使用的消耗臭氧层物质、违法使用消耗臭氧层物质生产的产品和违法所得，并处20万元以上50万元以下的罚款；情节严重的，并处50万元以上100万元以下的罚款，拆除、销毁用于违法使用消耗臭氧层物质的设备、设施。</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Times New Roman" w:hAnsi="Times New Roman" w:eastAsia="仿宋_GB2312"/>
          <w:sz w:val="32"/>
        </w:rPr>
        <w:t>将第三十三条改为第三十二条，修改为：</w:t>
      </w:r>
      <w:r>
        <w:rPr>
          <w:rFonts w:hint="eastAsia"/>
          <w:sz w:val="32"/>
          <w:lang w:eastAsia="zh-CN"/>
        </w:rPr>
        <w:t>“</w:t>
      </w:r>
      <w:r>
        <w:rPr>
          <w:rFonts w:ascii="Times New Roman" w:hAnsi="Times New Roman" w:eastAsia="仿宋_GB2312"/>
          <w:sz w:val="32"/>
        </w:rPr>
        <w:t>消耗臭氧层物质的生产、使用单位有下列行为之一的，由所在地省、自治区、直辖市人民政府生态环境主管部门责令停止违法行为，没收违法生产、使用的消耗臭氧层物质、违法使用消耗臭氧层物质生产的产品和违法所得，并处10万元以上50万元以下的罚款，报国务院生态环境主管部门核减其生产、使用配额数量；情节严重的，并处50万元以上100万元以下的罚款，报国务院生态环境主管部门吊销其生产、使用配额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（一）超出生产配额许可证规定的品种、数量、期限生产消耗臭氧层物质的；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（二）超出生产配额许可证规定的用途生产或者销售消耗臭氧层物质的；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（三）超出使用配额许可证规定的品种、数量、用途、期限使用消耗臭氧层物质的。</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Times New Roman" w:hAnsi="Times New Roman" w:eastAsia="仿宋_GB2312"/>
          <w:sz w:val="32"/>
        </w:rPr>
        <w:t>将第三十五条改为第三十四条，修改为：</w:t>
      </w:r>
      <w:r>
        <w:rPr>
          <w:rFonts w:hint="eastAsia"/>
          <w:sz w:val="32"/>
          <w:lang w:eastAsia="zh-CN"/>
        </w:rPr>
        <w:t>“</w:t>
      </w:r>
      <w:r>
        <w:rPr>
          <w:rFonts w:ascii="Times New Roman" w:hAnsi="Times New Roman" w:eastAsia="仿宋_GB2312"/>
          <w:sz w:val="32"/>
        </w:rPr>
        <w:t>消耗臭氧层物质的生产、使用单位未按照规定采取必要的措施防止或者减少消耗臭氧层物质的泄漏和排放的，由所在地生态环境主管部门责令改正，处5万元以上10万元以下的罚款；拒不改正的，处10万元以上50万元以下的罚款，报国务院生态环境主管部门核减其生产、使用配额数量。</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Times New Roman" w:hAnsi="Times New Roman" w:eastAsia="仿宋_GB2312"/>
          <w:sz w:val="32"/>
        </w:rPr>
        <w:t>将第三十六条改为第三十五条，修改为：</w:t>
      </w:r>
      <w:r>
        <w:rPr>
          <w:rFonts w:hint="eastAsia"/>
          <w:sz w:val="32"/>
          <w:lang w:eastAsia="zh-CN"/>
        </w:rPr>
        <w:t>“</w:t>
      </w:r>
      <w:r>
        <w:rPr>
          <w:rFonts w:ascii="Times New Roman" w:hAnsi="Times New Roman" w:eastAsia="仿宋_GB2312"/>
          <w:sz w:val="32"/>
        </w:rPr>
        <w:t>从事含消耗臭氧层物质的制冷设备、制冷系统或者灭火系统的维修、报废处理等经营活动的单位，未按照规定对消耗臭氧层物质进行回收、循环利用或者交由从事消耗臭氧层物质回收、再生利用、销毁等经营活动的单位进行无害化处置的，由所在地生态环境主管部门责令改正，处5万元以上20万元以下的罚款；拒不改正的，责令停产整治或者停业整治。</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Times New Roman" w:hAnsi="Times New Roman" w:eastAsia="仿宋_GB2312"/>
          <w:sz w:val="32"/>
        </w:rPr>
        <w:t>将第三十七条改为第三十六条，修改为：</w:t>
      </w:r>
      <w:r>
        <w:rPr>
          <w:rFonts w:hint="eastAsia"/>
          <w:sz w:val="32"/>
          <w:lang w:eastAsia="zh-CN"/>
        </w:rPr>
        <w:t>“</w:t>
      </w:r>
      <w:r>
        <w:rPr>
          <w:rFonts w:ascii="Times New Roman" w:hAnsi="Times New Roman" w:eastAsia="仿宋_GB2312"/>
          <w:sz w:val="32"/>
        </w:rPr>
        <w:t>从事消耗臭氧层物质回收、再生利用、销毁等经营活动的单位，以及生产过程中附带产生消耗臭氧层物质的单位，未按照规定对消耗臭氧层物质进行无害化处置而直接排放的，由所在地生态环境主管部门责令改正，处10万元以上50万元以下的罚款；拒不改正的，责令停产整治或者停业整治。</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Times New Roman" w:hAnsi="Times New Roman" w:eastAsia="仿宋_GB2312"/>
          <w:sz w:val="32"/>
        </w:rPr>
        <w:t>增加一条，作为第三十八条：</w:t>
      </w:r>
      <w:r>
        <w:rPr>
          <w:rFonts w:hint="eastAsia"/>
          <w:sz w:val="32"/>
          <w:lang w:eastAsia="zh-CN"/>
        </w:rPr>
        <w:t>“</w:t>
      </w:r>
      <w:r>
        <w:rPr>
          <w:rFonts w:ascii="Times New Roman" w:hAnsi="Times New Roman" w:eastAsia="仿宋_GB2312"/>
          <w:sz w:val="32"/>
        </w:rPr>
        <w:t>生产、使用消耗臭氧层物质数量较大，以及生产过程中附带产生消耗臭氧层物质数量较大的单位，未按照规定安装自动监测设备并与生态环境主管部门的监控设备联网，或者未保证监测设备正常运行导致监测数据不真实、不准确的，由所在地生态环境主管部门责令改正，处2万元以上20万元以下的罚款；拒不改正的，责令停产整治或者停业整治。</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Times New Roman" w:hAnsi="Times New Roman" w:eastAsia="仿宋_GB2312"/>
          <w:sz w:val="32"/>
        </w:rPr>
        <w:t>将第四十条改为第三十九条，增加一款，作为第二款：</w:t>
      </w:r>
      <w:r>
        <w:rPr>
          <w:rFonts w:hint="eastAsia"/>
          <w:sz w:val="32"/>
          <w:lang w:eastAsia="zh-CN"/>
        </w:rPr>
        <w:t>“</w:t>
      </w:r>
      <w:r>
        <w:rPr>
          <w:rFonts w:ascii="Times New Roman" w:hAnsi="Times New Roman" w:eastAsia="仿宋_GB2312"/>
          <w:sz w:val="32"/>
        </w:rPr>
        <w:t>以欺骗、贿赂等不正当手段取得消耗臭氧层物质进出口配额、进出口审批单、进出口许可证的，由国家消耗臭氧层物质进出口管理机构、国务院商务主管部门依据职责撤销其进出口配额、进出口审批单、进出口许可证，3年内不得再次申请，并由所在地生态环境主管部门处10万元以上50万元以下的罚款。</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Times New Roman" w:hAnsi="Times New Roman" w:eastAsia="仿宋_GB2312"/>
          <w:sz w:val="32"/>
        </w:rPr>
        <w:t>将第三十九条改为第四十条，修改为：</w:t>
      </w:r>
      <w:r>
        <w:rPr>
          <w:rFonts w:hint="eastAsia"/>
          <w:sz w:val="32"/>
          <w:lang w:eastAsia="zh-CN"/>
        </w:rPr>
        <w:t>“</w:t>
      </w:r>
      <w:r>
        <w:rPr>
          <w:rFonts w:ascii="Times New Roman" w:hAnsi="Times New Roman" w:eastAsia="仿宋_GB2312"/>
          <w:sz w:val="32"/>
        </w:rPr>
        <w:t>拒绝、阻碍生态环境主管部门或者其他有关部门的监督检查，或者在接受监督检查时弄虚作假的，由监督检查部门责令改正，处2万元以上20万元以下的罚款；构成违反治安管理行为的，由公安机关依法给予治安管理处罚；构成犯罪的，依法追究刑事责任。</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增加一条，作为第四十一条：</w:t>
      </w:r>
      <w:r>
        <w:rPr>
          <w:rFonts w:hint="eastAsia"/>
          <w:sz w:val="32"/>
          <w:lang w:eastAsia="zh-CN"/>
        </w:rPr>
        <w:t>“</w:t>
      </w:r>
      <w:r>
        <w:rPr>
          <w:rFonts w:ascii="仿宋_GB2312" w:hAnsi="仿宋_GB2312" w:eastAsia="仿宋_GB2312"/>
          <w:sz w:val="32"/>
        </w:rPr>
        <w:t>因违反本条例规定受到行政处罚的，按照国家有关规定记入信用记录，并向社会公布。</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对部分条文作以下修改：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（一）将第六条、第七条、第十二条、第十四条、第二十二条中的</w:t>
      </w:r>
      <w:r>
        <w:rPr>
          <w:rFonts w:hint="eastAsia"/>
          <w:sz w:val="32"/>
          <w:lang w:eastAsia="zh-CN"/>
        </w:rPr>
        <w:t>“</w:t>
      </w:r>
      <w:r>
        <w:rPr>
          <w:rFonts w:ascii="仿宋_GB2312" w:hAnsi="仿宋_GB2312" w:eastAsia="仿宋_GB2312"/>
          <w:sz w:val="32"/>
        </w:rPr>
        <w:t>环境保护主管部门</w:t>
      </w:r>
      <w:r>
        <w:rPr>
          <w:rFonts w:hint="eastAsia"/>
          <w:sz w:val="32"/>
          <w:lang w:eastAsia="zh-CN"/>
        </w:rPr>
        <w:t>”</w:t>
      </w:r>
      <w:r>
        <w:rPr>
          <w:rFonts w:ascii="仿宋_GB2312" w:hAnsi="仿宋_GB2312" w:eastAsia="仿宋_GB2312"/>
          <w:sz w:val="32"/>
        </w:rPr>
        <w:t>，第九条、第二十五条、第二十六条、第二十七条中的</w:t>
      </w:r>
      <w:r>
        <w:rPr>
          <w:rFonts w:hint="eastAsia"/>
          <w:sz w:val="32"/>
          <w:lang w:eastAsia="zh-CN"/>
        </w:rPr>
        <w:t>“</w:t>
      </w:r>
      <w:r>
        <w:rPr>
          <w:rFonts w:ascii="仿宋_GB2312" w:hAnsi="仿宋_GB2312" w:eastAsia="仿宋_GB2312"/>
          <w:sz w:val="32"/>
        </w:rPr>
        <w:t>县级以上人民政府环境保护主管部门</w:t>
      </w:r>
      <w:r>
        <w:rPr>
          <w:rFonts w:hint="eastAsia"/>
          <w:sz w:val="32"/>
          <w:lang w:eastAsia="zh-CN"/>
        </w:rPr>
        <w:t>”</w:t>
      </w:r>
      <w:r>
        <w:rPr>
          <w:rFonts w:ascii="仿宋_GB2312" w:hAnsi="仿宋_GB2312" w:eastAsia="仿宋_GB2312"/>
          <w:sz w:val="32"/>
        </w:rPr>
        <w:t>，统一修改为</w:t>
      </w:r>
      <w:r>
        <w:rPr>
          <w:rFonts w:hint="eastAsia"/>
          <w:sz w:val="32"/>
          <w:lang w:eastAsia="zh-CN"/>
        </w:rPr>
        <w:t>“</w:t>
      </w:r>
      <w:r>
        <w:rPr>
          <w:rFonts w:ascii="仿宋_GB2312" w:hAnsi="仿宋_GB2312" w:eastAsia="仿宋_GB2312"/>
          <w:sz w:val="32"/>
        </w:rPr>
        <w:t>生态环境主管部门</w:t>
      </w:r>
      <w:r>
        <w:rPr>
          <w:rFonts w:hint="eastAsia"/>
          <w:sz w:val="32"/>
          <w:lang w:eastAsia="zh-CN"/>
        </w:rPr>
        <w:t>”</w:t>
      </w:r>
      <w:r>
        <w:rPr>
          <w:rFonts w:ascii="仿宋_GB2312" w:hAnsi="仿宋_GB2312" w:eastAsia="仿宋_GB2312"/>
          <w:sz w:val="32"/>
        </w:rPr>
        <w:t>；第二十八条中的</w:t>
      </w:r>
      <w:r>
        <w:rPr>
          <w:rFonts w:hint="eastAsia"/>
          <w:sz w:val="32"/>
          <w:lang w:eastAsia="zh-CN"/>
        </w:rPr>
        <w:t>“</w:t>
      </w:r>
      <w:r>
        <w:rPr>
          <w:rFonts w:ascii="仿宋_GB2312" w:hAnsi="仿宋_GB2312" w:eastAsia="仿宋_GB2312"/>
          <w:sz w:val="32"/>
        </w:rPr>
        <w:t>国务院环境保护主管部门</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国务院生态环境主管部门</w:t>
      </w:r>
      <w:r>
        <w:rPr>
          <w:rFonts w:hint="eastAsia"/>
          <w:sz w:val="32"/>
          <w:lang w:eastAsia="zh-CN"/>
        </w:rPr>
        <w:t>”</w:t>
      </w:r>
      <w:r>
        <w:rPr>
          <w:rFonts w:ascii="仿宋_GB2312" w:hAnsi="仿宋_GB2312" w:eastAsia="仿宋_GB2312"/>
          <w:sz w:val="32"/>
        </w:rPr>
        <w:t>，</w:t>
      </w:r>
      <w:r>
        <w:rPr>
          <w:rFonts w:hint="eastAsia"/>
          <w:sz w:val="32"/>
          <w:lang w:eastAsia="zh-CN"/>
        </w:rPr>
        <w:t>“</w:t>
      </w:r>
      <w:r>
        <w:rPr>
          <w:rFonts w:ascii="仿宋_GB2312" w:hAnsi="仿宋_GB2312" w:eastAsia="仿宋_GB2312"/>
          <w:sz w:val="32"/>
        </w:rPr>
        <w:t>县级以上地方人民政府环境保护主管部门</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地方人民政府生态环境主管部门</w:t>
      </w:r>
      <w:r>
        <w:rPr>
          <w:rFonts w:hint="eastAsia"/>
          <w:sz w:val="32"/>
          <w:lang w:eastAsia="zh-CN"/>
        </w:rPr>
        <w:t>”</w:t>
      </w:r>
      <w:r>
        <w:rPr>
          <w:rFonts w:ascii="仿宋_GB2312" w:hAnsi="仿宋_GB2312" w:eastAsia="仿宋_GB2312"/>
          <w:sz w:val="32"/>
        </w:rPr>
        <w:t>；第二十九条中的</w:t>
      </w:r>
      <w:r>
        <w:rPr>
          <w:rFonts w:hint="eastAsia"/>
          <w:sz w:val="32"/>
          <w:lang w:eastAsia="zh-CN"/>
        </w:rPr>
        <w:t>“</w:t>
      </w:r>
      <w:r>
        <w:rPr>
          <w:rFonts w:ascii="仿宋_GB2312" w:hAnsi="仿宋_GB2312" w:eastAsia="仿宋_GB2312"/>
          <w:sz w:val="32"/>
        </w:rPr>
        <w:t>县级以上地方人民政府环境保护主管部门</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地方人民政府生态环境主管部门</w:t>
      </w:r>
      <w:r>
        <w:rPr>
          <w:rFonts w:hint="eastAsia"/>
          <w:sz w:val="32"/>
          <w:lang w:eastAsia="zh-CN"/>
        </w:rPr>
        <w:t>”</w:t>
      </w:r>
      <w:r>
        <w:rPr>
          <w:rFonts w:ascii="仿宋_GB2312" w:hAnsi="仿宋_GB2312" w:eastAsia="仿宋_GB2312"/>
          <w:sz w:val="32"/>
        </w:rPr>
        <w:t>；第三十四条中的</w:t>
      </w:r>
      <w:r>
        <w:rPr>
          <w:rFonts w:hint="eastAsia"/>
          <w:sz w:val="32"/>
          <w:lang w:eastAsia="zh-CN"/>
        </w:rPr>
        <w:t>“</w:t>
      </w:r>
      <w:r>
        <w:rPr>
          <w:rFonts w:ascii="仿宋_GB2312" w:hAnsi="仿宋_GB2312" w:eastAsia="仿宋_GB2312"/>
          <w:sz w:val="32"/>
        </w:rPr>
        <w:t>所在地县级以上地方人民政府环境保护主管部门</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所在地生态环境主管部门</w:t>
      </w:r>
      <w:r>
        <w:rPr>
          <w:rFonts w:hint="eastAsia"/>
          <w:sz w:val="32"/>
          <w:lang w:eastAsia="zh-CN"/>
        </w:rPr>
        <w:t>”</w:t>
      </w:r>
      <w:r>
        <w:rPr>
          <w:rFonts w:ascii="仿宋_GB2312" w:hAnsi="仿宋_GB2312" w:eastAsia="仿宋_GB2312"/>
          <w:sz w:val="32"/>
        </w:rPr>
        <w:t>，</w:t>
      </w:r>
      <w:r>
        <w:rPr>
          <w:rFonts w:hint="eastAsia"/>
          <w:sz w:val="32"/>
          <w:lang w:eastAsia="zh-CN"/>
        </w:rPr>
        <w:t>“</w:t>
      </w:r>
      <w:r>
        <w:rPr>
          <w:rFonts w:ascii="仿宋_GB2312" w:hAnsi="仿宋_GB2312" w:eastAsia="仿宋_GB2312"/>
          <w:sz w:val="32"/>
        </w:rPr>
        <w:t>国务院环境保护主管部门</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国务院生态环境主管部门</w:t>
      </w:r>
      <w:r>
        <w:rPr>
          <w:rFonts w:hint="eastAsia"/>
          <w:sz w:val="32"/>
          <w:lang w:eastAsia="zh-CN"/>
        </w:rPr>
        <w:t>”</w:t>
      </w:r>
      <w:r>
        <w:rPr>
          <w:rFonts w:ascii="仿宋_GB2312" w:hAnsi="仿宋_GB2312" w:eastAsia="仿宋_GB2312"/>
          <w:sz w:val="32"/>
        </w:rPr>
        <w:t>；第三十八条中的</w:t>
      </w:r>
      <w:r>
        <w:rPr>
          <w:rFonts w:hint="eastAsia"/>
          <w:sz w:val="32"/>
          <w:lang w:eastAsia="zh-CN"/>
        </w:rPr>
        <w:t>“</w:t>
      </w:r>
      <w:r>
        <w:rPr>
          <w:rFonts w:ascii="仿宋_GB2312" w:hAnsi="仿宋_GB2312" w:eastAsia="仿宋_GB2312"/>
          <w:sz w:val="32"/>
        </w:rPr>
        <w:t>所在地县级以上地方人民政府环境保护主管部门</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所在地生态环境主管部门</w:t>
      </w:r>
      <w:r>
        <w:rPr>
          <w:rFonts w:hint="eastAsia"/>
          <w:sz w:val="32"/>
          <w:lang w:eastAsia="zh-CN"/>
        </w:rPr>
        <w:t>”</w:t>
      </w:r>
      <w:r>
        <w:rPr>
          <w:rFonts w:ascii="仿宋_GB2312" w:hAnsi="仿宋_GB2312" w:eastAsia="仿宋_GB2312"/>
          <w:sz w:val="32"/>
        </w:rPr>
        <w:t>，第（一）项中的</w:t>
      </w:r>
      <w:r>
        <w:rPr>
          <w:rFonts w:hint="eastAsia"/>
          <w:sz w:val="32"/>
          <w:lang w:eastAsia="zh-CN"/>
        </w:rPr>
        <w:t>“</w:t>
      </w:r>
      <w:r>
        <w:rPr>
          <w:rFonts w:ascii="仿宋_GB2312" w:hAnsi="仿宋_GB2312" w:eastAsia="仿宋_GB2312"/>
          <w:sz w:val="32"/>
        </w:rPr>
        <w:t>环境保护主管部门</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生态环境主管部门</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（二）将第八条中的</w:t>
      </w:r>
      <w:r>
        <w:rPr>
          <w:rFonts w:hint="eastAsia"/>
          <w:sz w:val="32"/>
          <w:lang w:eastAsia="zh-CN"/>
        </w:rPr>
        <w:t>“</w:t>
      </w:r>
      <w:r>
        <w:rPr>
          <w:rFonts w:ascii="仿宋_GB2312" w:hAnsi="仿宋_GB2312" w:eastAsia="仿宋_GB2312"/>
          <w:sz w:val="32"/>
        </w:rPr>
        <w:t>国务院环境保护主管部门</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国务院生态环境主管部门</w:t>
      </w:r>
      <w:r>
        <w:rPr>
          <w:rFonts w:hint="eastAsia"/>
          <w:sz w:val="32"/>
          <w:lang w:eastAsia="zh-CN"/>
        </w:rPr>
        <w:t>”</w:t>
      </w:r>
      <w:r>
        <w:rPr>
          <w:rFonts w:ascii="仿宋_GB2312" w:hAnsi="仿宋_GB2312" w:eastAsia="仿宋_GB2312"/>
          <w:sz w:val="32"/>
        </w:rPr>
        <w:t>，</w:t>
      </w:r>
      <w:r>
        <w:rPr>
          <w:rFonts w:hint="eastAsia"/>
          <w:sz w:val="32"/>
          <w:lang w:eastAsia="zh-CN"/>
        </w:rPr>
        <w:t>“</w:t>
      </w:r>
      <w:r>
        <w:rPr>
          <w:rFonts w:ascii="仿宋_GB2312" w:hAnsi="仿宋_GB2312" w:eastAsia="仿宋_GB2312"/>
          <w:sz w:val="32"/>
        </w:rPr>
        <w:t>国家对在消耗臭氧层物质淘汰工作中做出突出成绩的单位和个人给予奖励</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对在消耗臭氧层物质淘汰工作中做出突出成绩的单位和个人，按照国家有关规定给予奖励</w:t>
      </w:r>
      <w:r>
        <w:rPr>
          <w:rFonts w:hint="eastAsia"/>
          <w:sz w:val="32"/>
          <w:lang w:eastAsia="zh-CN"/>
        </w:rPr>
        <w:t>”</w:t>
      </w:r>
      <w:r>
        <w:rPr>
          <w:rFonts w:ascii="仿宋_GB2312" w:hAnsi="仿宋_GB2312" w:eastAsia="仿宋_GB2312"/>
          <w:sz w:val="32"/>
        </w:rPr>
        <w:t>；第十条中的</w:t>
      </w:r>
      <w:r>
        <w:rPr>
          <w:rFonts w:hint="eastAsia"/>
          <w:sz w:val="32"/>
          <w:lang w:eastAsia="zh-CN"/>
        </w:rPr>
        <w:t>“</w:t>
      </w:r>
      <w:r>
        <w:rPr>
          <w:rFonts w:ascii="仿宋_GB2312" w:hAnsi="仿宋_GB2312" w:eastAsia="仿宋_GB2312"/>
          <w:sz w:val="32"/>
        </w:rPr>
        <w:t>出入境检验检疫机构</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海关</w:t>
      </w:r>
      <w:r>
        <w:rPr>
          <w:rFonts w:hint="eastAsia"/>
          <w:sz w:val="32"/>
          <w:lang w:eastAsia="zh-CN"/>
        </w:rPr>
        <w:t>”</w:t>
      </w:r>
      <w:r>
        <w:rPr>
          <w:rFonts w:ascii="仿宋_GB2312" w:hAnsi="仿宋_GB2312" w:eastAsia="仿宋_GB2312"/>
          <w:sz w:val="32"/>
        </w:rPr>
        <w:t>，</w:t>
      </w:r>
      <w:r>
        <w:rPr>
          <w:rFonts w:hint="eastAsia"/>
          <w:sz w:val="32"/>
          <w:lang w:eastAsia="zh-CN"/>
        </w:rPr>
        <w:t>“</w:t>
      </w:r>
      <w:r>
        <w:rPr>
          <w:rFonts w:ascii="仿宋_GB2312" w:hAnsi="仿宋_GB2312" w:eastAsia="仿宋_GB2312"/>
          <w:sz w:val="32"/>
        </w:rPr>
        <w:t>国务院环境保护主管部门</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国务院生态环境主管部门</w:t>
      </w:r>
      <w:r>
        <w:rPr>
          <w:rFonts w:hint="eastAsia"/>
          <w:sz w:val="32"/>
          <w:lang w:eastAsia="zh-CN"/>
        </w:rPr>
        <w:t>”</w:t>
      </w:r>
      <w:r>
        <w:rPr>
          <w:rFonts w:ascii="仿宋_GB2312" w:hAnsi="仿宋_GB2312" w:eastAsia="仿宋_GB2312"/>
          <w:sz w:val="32"/>
        </w:rPr>
        <w:t>；第二十四条中的</w:t>
      </w:r>
      <w:r>
        <w:rPr>
          <w:rFonts w:hint="eastAsia"/>
          <w:sz w:val="32"/>
          <w:lang w:eastAsia="zh-CN"/>
        </w:rPr>
        <w:t>“</w:t>
      </w:r>
      <w:r>
        <w:rPr>
          <w:rFonts w:ascii="仿宋_GB2312" w:hAnsi="仿宋_GB2312" w:eastAsia="仿宋_GB2312"/>
          <w:sz w:val="32"/>
        </w:rPr>
        <w:t>《出入境检验检疫机构实施检验检疫的进出境商品目录》</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必须实施检验的进出口商品目录</w:t>
      </w:r>
      <w:r>
        <w:rPr>
          <w:rFonts w:hint="eastAsia"/>
          <w:sz w:val="32"/>
          <w:lang w:eastAsia="zh-CN"/>
        </w:rPr>
        <w:t>”</w:t>
      </w:r>
      <w:r>
        <w:rPr>
          <w:rFonts w:ascii="仿宋_GB2312" w:hAnsi="仿宋_GB2312" w:eastAsia="仿宋_GB2312"/>
          <w:sz w:val="32"/>
        </w:rPr>
        <w:t>，</w:t>
      </w:r>
      <w:r>
        <w:rPr>
          <w:rFonts w:hint="eastAsia"/>
          <w:sz w:val="32"/>
          <w:lang w:eastAsia="zh-CN"/>
        </w:rPr>
        <w:t>“</w:t>
      </w:r>
      <w:r>
        <w:rPr>
          <w:rFonts w:ascii="仿宋_GB2312" w:hAnsi="仿宋_GB2312" w:eastAsia="仿宋_GB2312"/>
          <w:sz w:val="32"/>
        </w:rPr>
        <w:t>出入境检验检疫机构</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海关</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此外，对条文顺序作相应调整。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本决定自2024年3月1日起施行。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《消耗臭氧层物质管理条例》根据本决定作相应修改，重新公布。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B84892"/>
    <w:rsid w:val="344634A2"/>
    <w:rsid w:val="378458DE"/>
    <w:rsid w:val="3DE63740"/>
    <w:rsid w:val="422F2B97"/>
    <w:rsid w:val="481351D2"/>
    <w:rsid w:val="51B65B66"/>
    <w:rsid w:val="53543565"/>
    <w:rsid w:val="558A062C"/>
    <w:rsid w:val="5EB6477F"/>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2024-02-26T05:10:10Z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