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94" w:rightChars="-30"/>
        <w:jc w:val="center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center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center"/>
        <w:rPr>
          <w:rFonts w:hint="eastAsia"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国务院关于废止部分行政法规和文件的决定</w:t>
      </w:r>
      <w:bookmarkEnd w:id="0"/>
    </w:p>
    <w:p>
      <w:pPr>
        <w:ind w:left="790" w:leftChars="200" w:right="530" w:rightChars="168" w:hanging="158" w:hangingChars="50"/>
        <w:jc w:val="center"/>
        <w:rPr>
          <w:rFonts w:hint="default" w:ascii="宋体" w:hAnsi="宋体" w:eastAsia="宋体" w:cs="宋体"/>
          <w:szCs w:val="32"/>
          <w:lang w:val="en-US" w:eastAsia="zh-CN"/>
        </w:rPr>
      </w:pPr>
      <w:bookmarkStart w:id="1" w:name="TitleDescription"/>
      <w:bookmarkEnd w:id="1"/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为进一步推进“放管服”改革，促进境内企业依法合规利用境外资本市场规范发展，国务院决定废止以下行政法规和文件：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黑体" w:hAnsi="黑体" w:eastAsia="黑体" w:cs="黑体"/>
          <w:sz w:val="32"/>
        </w:rPr>
        <w:t>一、</w:t>
      </w:r>
      <w:r>
        <w:rPr>
          <w:rFonts w:ascii="仿宋_GB2312" w:hAnsi="仿宋_GB2312" w:eastAsia="仿宋_GB2312" w:cs="仿宋_GB2312"/>
          <w:sz w:val="32"/>
        </w:rPr>
        <w:t>国务院关于股份有限公司境外募集股份及上市的特别规定（</w:t>
      </w:r>
      <w:r>
        <w:rPr>
          <w:rFonts w:hint="default" w:ascii="Times New Roman" w:hAnsi="Times New Roman" w:eastAsia="仿宋_GB2312" w:cs="Times New Roman"/>
          <w:sz w:val="32"/>
        </w:rPr>
        <w:t>1994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8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4</w:t>
      </w:r>
      <w:r>
        <w:rPr>
          <w:rFonts w:ascii="仿宋_GB2312" w:hAnsi="仿宋_GB2312" w:eastAsia="仿宋_GB2312" w:cs="仿宋_GB2312"/>
          <w:sz w:val="32"/>
        </w:rPr>
        <w:t>日中华人民共和国国务院令第</w:t>
      </w:r>
      <w:r>
        <w:rPr>
          <w:rFonts w:hint="default" w:ascii="Times New Roman" w:hAnsi="Times New Roman" w:eastAsia="仿宋_GB2312" w:cs="Times New Roman"/>
          <w:sz w:val="32"/>
        </w:rPr>
        <w:t>160</w:t>
      </w:r>
      <w:r>
        <w:rPr>
          <w:rFonts w:ascii="仿宋_GB2312" w:hAnsi="仿宋_GB2312" w:eastAsia="仿宋_GB2312" w:cs="仿宋_GB2312"/>
          <w:sz w:val="32"/>
        </w:rPr>
        <w:t>号发布）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黑体" w:hAnsi="黑体" w:eastAsia="黑体" w:cs="黑体"/>
          <w:sz w:val="32"/>
        </w:rPr>
        <w:t>二、</w:t>
      </w:r>
      <w:r>
        <w:rPr>
          <w:rFonts w:ascii="仿宋_GB2312" w:hAnsi="仿宋_GB2312" w:eastAsia="仿宋_GB2312" w:cs="仿宋_GB2312"/>
          <w:sz w:val="32"/>
        </w:rPr>
        <w:t>国务院关于进一步加强在境外发行股票和上市管理的通知（国发〔</w:t>
      </w:r>
      <w:r>
        <w:rPr>
          <w:rFonts w:hint="default" w:ascii="Times New Roman" w:hAnsi="Times New Roman" w:eastAsia="仿宋_GB2312" w:cs="Times New Roman"/>
          <w:sz w:val="32"/>
        </w:rPr>
        <w:t>1997</w:t>
      </w:r>
      <w:r>
        <w:rPr>
          <w:rFonts w:ascii="仿宋_GB2312" w:hAnsi="仿宋_GB2312" w:eastAsia="仿宋_GB2312" w:cs="仿宋_GB2312"/>
          <w:sz w:val="32"/>
        </w:rPr>
        <w:t>〕</w:t>
      </w:r>
      <w:r>
        <w:rPr>
          <w:rFonts w:hint="default" w:ascii="Times New Roman" w:hAnsi="Times New Roman" w:eastAsia="仿宋_GB2312" w:cs="Times New Roman"/>
          <w:sz w:val="32"/>
        </w:rPr>
        <w:t>21</w:t>
      </w:r>
      <w:r>
        <w:rPr>
          <w:rFonts w:ascii="仿宋_GB2312" w:hAnsi="仿宋_GB2312" w:eastAsia="仿宋_GB2312" w:cs="仿宋_GB2312"/>
          <w:sz w:val="32"/>
        </w:rPr>
        <w:t>号）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2023</w:t>
      </w:r>
      <w:r>
        <w:rPr>
          <w:rFonts w:ascii="仿宋_GB2312" w:hAnsi="仿宋_GB2312" w:eastAsia="仿宋_GB2312" w:cs="仿宋_GB2312"/>
          <w:sz w:val="32"/>
        </w:rPr>
        <w:t>年</w:t>
      </w:r>
      <w:bookmarkStart w:id="2" w:name="_GoBack"/>
      <w:bookmarkEnd w:id="2"/>
      <w:r>
        <w:rPr>
          <w:rFonts w:hint="default" w:ascii="Times New Roman" w:hAnsi="Times New Roman" w:eastAsia="仿宋_GB2312" w:cs="Times New Roman"/>
          <w:sz w:val="32"/>
        </w:rPr>
        <w:t>3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31</w:t>
      </w:r>
      <w:r>
        <w:rPr>
          <w:rFonts w:ascii="仿宋_GB2312" w:hAnsi="仿宋_GB2312" w:eastAsia="仿宋_GB2312" w:cs="仿宋_GB2312"/>
          <w:sz w:val="32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/>
        <w:sz w:val="28"/>
        <w:szCs w:val="28"/>
        <w:lang w:val="en-US"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F6A62"/>
    <w:rsid w:val="0012405E"/>
    <w:rsid w:val="00156823"/>
    <w:rsid w:val="00174C78"/>
    <w:rsid w:val="002E3D11"/>
    <w:rsid w:val="00315BE5"/>
    <w:rsid w:val="00353AD7"/>
    <w:rsid w:val="003B0787"/>
    <w:rsid w:val="003E72B4"/>
    <w:rsid w:val="004F542C"/>
    <w:rsid w:val="00527CBA"/>
    <w:rsid w:val="005C49EF"/>
    <w:rsid w:val="00616EB4"/>
    <w:rsid w:val="006D3381"/>
    <w:rsid w:val="007A6644"/>
    <w:rsid w:val="00867A37"/>
    <w:rsid w:val="008F0E7A"/>
    <w:rsid w:val="0096062B"/>
    <w:rsid w:val="00A43FAD"/>
    <w:rsid w:val="00A87604"/>
    <w:rsid w:val="00BB0938"/>
    <w:rsid w:val="00C16EFC"/>
    <w:rsid w:val="00D35C8C"/>
    <w:rsid w:val="00D625F1"/>
    <w:rsid w:val="00D64B65"/>
    <w:rsid w:val="00D75E67"/>
    <w:rsid w:val="00DA77EF"/>
    <w:rsid w:val="00DB7DE9"/>
    <w:rsid w:val="00DC4D4C"/>
    <w:rsid w:val="00EA6307"/>
    <w:rsid w:val="00F422E4"/>
    <w:rsid w:val="00F72984"/>
    <w:rsid w:val="00FA7EE2"/>
    <w:rsid w:val="14D1071E"/>
    <w:rsid w:val="362F6567"/>
    <w:rsid w:val="39584CAB"/>
    <w:rsid w:val="3962070A"/>
    <w:rsid w:val="572A1D71"/>
    <w:rsid w:val="67841522"/>
    <w:rsid w:val="6EDF2058"/>
    <w:rsid w:val="73DA31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99"/>
    <w:rPr>
      <w:sz w:val="18"/>
      <w:szCs w:val="18"/>
    </w:rPr>
  </w:style>
  <w:style w:type="character" w:customStyle="1" w:styleId="7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0</TotalTime>
  <ScaleCrop>false</ScaleCrop>
  <LinksUpToDate>false</LinksUpToDate>
  <CharactersWithSpaces>80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2017-10-17T09:03:00Z</dcterms:created>
  <dc:creator>YF-INT6</dc:creator>
  <cp:lastModifiedBy>~·~</cp:lastModifiedBy>
  <dcterms:modified xsi:type="dcterms:W3CDTF">2023-05-18T03:01:50Z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6F62776A7DFC4DC185BF412A612346B1</vt:lpwstr>
  </property>
  <property fmtid="{D5CDD505-2E9C-101B-9397-08002B2CF9AE}" pid="3" name="KSOProductBuildVer">
    <vt:lpwstr>2052-10.1.0.7520</vt:lpwstr>
  </property>
</Properties>
</file>