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94605" w:rsidRPr="00094605" w:rsidRDefault="00094605" w:rsidP="00094605">
      <w:pPr>
        <w:jc w:val="center"/>
        <w:rPr>
          <w:sz w:val="44"/>
          <w:szCs w:val="44"/>
        </w:rPr>
      </w:pPr>
      <w:r w:rsidRPr="00094605">
        <w:rPr>
          <w:rFonts w:hint="eastAsia"/>
          <w:sz w:val="44"/>
          <w:szCs w:val="44"/>
        </w:rPr>
        <w:t>上海市公共汽车和电车客运管理条例</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D94A03">
      <w:pPr>
        <w:widowControl w:val="0"/>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9"/>
          <w:attr w:name="Day" w:val="22"/>
          <w:attr w:name="IsLunarDate" w:val="False"/>
          <w:attr w:name="IsROCDate" w:val="False"/>
        </w:smartTagPr>
        <w:r w:rsidRPr="00094605">
          <w:rPr>
            <w:rFonts w:ascii="楷体_GB2312" w:eastAsia="楷体_GB2312" w:hAnsi="楷体_GB2312" w:cs="楷体_GB2312" w:hint="eastAsia"/>
            <w:color w:val="000000"/>
            <w:sz w:val="32"/>
            <w:szCs w:val="32"/>
            <w:lang w:val="zh-CN"/>
          </w:rPr>
          <w:t>2000年9月22日</w:t>
        </w:r>
      </w:smartTag>
      <w:r w:rsidRPr="00094605">
        <w:rPr>
          <w:rFonts w:ascii="楷体_GB2312" w:eastAsia="楷体_GB2312" w:hAnsi="楷体_GB2312" w:cs="楷体_GB2312" w:hint="eastAsia"/>
          <w:color w:val="000000"/>
          <w:sz w:val="32"/>
          <w:szCs w:val="32"/>
          <w:lang w:val="zh-CN"/>
        </w:rPr>
        <w:t>上海市第十一届人民代表大会常务委员会第二十二次会议通过</w:t>
      </w:r>
      <w:r>
        <w:rPr>
          <w:rFonts w:ascii="楷体_GB2312" w:eastAsia="楷体_GB2312" w:hAnsi="楷体_GB2312" w:cs="楷体_GB2312" w:hint="eastAsia"/>
          <w:color w:val="000000"/>
          <w:sz w:val="32"/>
          <w:szCs w:val="32"/>
          <w:lang w:val="zh-CN"/>
        </w:rPr>
        <w:t xml:space="preserve">  </w:t>
      </w:r>
      <w:r w:rsidRPr="0009460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10"/>
          <w:attr w:name="Day" w:val="10"/>
          <w:attr w:name="IsLunarDate" w:val="False"/>
          <w:attr w:name="IsROCDate" w:val="False"/>
        </w:smartTagPr>
        <w:r w:rsidRPr="00094605">
          <w:rPr>
            <w:rFonts w:ascii="楷体_GB2312" w:eastAsia="楷体_GB2312" w:hAnsi="楷体_GB2312" w:cs="楷体_GB2312" w:hint="eastAsia"/>
            <w:color w:val="000000"/>
            <w:sz w:val="32"/>
            <w:szCs w:val="32"/>
            <w:lang w:val="zh-CN"/>
          </w:rPr>
          <w:t>2003年10月10日</w:t>
        </w:r>
      </w:smartTag>
      <w:r w:rsidRPr="00094605">
        <w:rPr>
          <w:rFonts w:ascii="楷体_GB2312" w:eastAsia="楷体_GB2312" w:hAnsi="楷体_GB2312" w:cs="楷体_GB2312" w:hint="eastAsia"/>
          <w:color w:val="000000"/>
          <w:sz w:val="32"/>
          <w:szCs w:val="32"/>
          <w:lang w:val="zh-CN"/>
        </w:rPr>
        <w:t>上海市第十二届人民代表大会常务委员会第七次会议《关于修改〈上海市公共汽车和电车客运管理条例〉的决定》第一次修正</w:t>
      </w:r>
      <w:r>
        <w:rPr>
          <w:rFonts w:ascii="楷体_GB2312" w:eastAsia="楷体_GB2312" w:hAnsi="楷体_GB2312" w:cs="楷体_GB2312" w:hint="eastAsia"/>
          <w:color w:val="000000"/>
          <w:sz w:val="32"/>
          <w:szCs w:val="32"/>
          <w:lang w:val="zh-CN"/>
        </w:rPr>
        <w:t xml:space="preserve">  </w:t>
      </w:r>
      <w:r w:rsidRPr="0009460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6"/>
          <w:attr w:name="Month" w:val="6"/>
          <w:attr w:name="Day" w:val="22"/>
          <w:attr w:name="IsLunarDate" w:val="False"/>
          <w:attr w:name="IsROCDate" w:val="False"/>
        </w:smartTagPr>
        <w:r w:rsidRPr="00094605">
          <w:rPr>
            <w:rFonts w:ascii="楷体_GB2312" w:eastAsia="楷体_GB2312" w:hAnsi="楷体_GB2312" w:cs="楷体_GB2312" w:hint="eastAsia"/>
            <w:color w:val="000000"/>
            <w:sz w:val="32"/>
            <w:szCs w:val="32"/>
            <w:lang w:val="zh-CN"/>
          </w:rPr>
          <w:t>2006年6月22日</w:t>
        </w:r>
      </w:smartTag>
      <w:r w:rsidRPr="00094605">
        <w:rPr>
          <w:rFonts w:ascii="楷体_GB2312" w:eastAsia="楷体_GB2312" w:hAnsi="楷体_GB2312" w:cs="楷体_GB2312" w:hint="eastAsia"/>
          <w:color w:val="000000"/>
          <w:sz w:val="32"/>
          <w:szCs w:val="32"/>
          <w:lang w:val="zh-CN"/>
        </w:rPr>
        <w:t>上海市第十二届人民代表大会常务委员会第二十八次会议《关于修改〈上海市公共汽车和电车客运管理条例〉的决定》第二次修正</w:t>
      </w:r>
      <w:r>
        <w:rPr>
          <w:rFonts w:ascii="楷体_GB2312" w:eastAsia="楷体_GB2312" w:hAnsi="楷体_GB2312" w:cs="楷体_GB2312" w:hint="eastAsia"/>
          <w:color w:val="000000"/>
          <w:sz w:val="32"/>
          <w:szCs w:val="32"/>
          <w:lang w:val="zh-CN"/>
        </w:rPr>
        <w:t xml:space="preserve">  </w:t>
      </w:r>
      <w:r w:rsidRPr="0009460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7"/>
          <w:attr w:name="Day" w:val="30"/>
          <w:attr w:name="IsLunarDate" w:val="False"/>
          <w:attr w:name="IsROCDate" w:val="False"/>
        </w:smartTagPr>
        <w:r w:rsidRPr="00094605">
          <w:rPr>
            <w:rFonts w:ascii="楷体_GB2312" w:eastAsia="楷体_GB2312" w:hAnsi="楷体_GB2312" w:cs="楷体_GB2312" w:hint="eastAsia"/>
            <w:color w:val="000000"/>
            <w:sz w:val="32"/>
            <w:szCs w:val="32"/>
            <w:lang w:val="zh-CN"/>
          </w:rPr>
          <w:t>2010年7月30日</w:t>
        </w:r>
      </w:smartTag>
      <w:r w:rsidRPr="00094605">
        <w:rPr>
          <w:rFonts w:ascii="楷体_GB2312" w:eastAsia="楷体_GB2312" w:hAnsi="楷体_GB2312" w:cs="楷体_GB2312" w:hint="eastAsia"/>
          <w:color w:val="000000"/>
          <w:sz w:val="32"/>
          <w:szCs w:val="32"/>
          <w:lang w:val="zh-CN"/>
        </w:rPr>
        <w:t>上海市第十三届人民代表大会常务委员会第二十次会议《关于修改〈上海市公共汽车和电车客运管理条例〉的决定》第三次修正</w:t>
      </w:r>
      <w:r>
        <w:rPr>
          <w:rFonts w:ascii="楷体_GB2312" w:eastAsia="楷体_GB2312" w:hAnsi="楷体_GB2312" w:cs="楷体_GB2312" w:hint="eastAsia"/>
          <w:color w:val="000000"/>
          <w:sz w:val="32"/>
          <w:szCs w:val="32"/>
          <w:lang w:val="zh-CN"/>
        </w:rPr>
        <w:t xml:space="preserve">  </w:t>
      </w:r>
      <w:r w:rsidRPr="0009460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1"/>
          <w:attr w:name="Month" w:val="12"/>
          <w:attr w:name="Day" w:val="22"/>
          <w:attr w:name="IsLunarDate" w:val="False"/>
          <w:attr w:name="IsROCDate" w:val="False"/>
        </w:smartTagPr>
        <w:r w:rsidRPr="00094605">
          <w:rPr>
            <w:rFonts w:ascii="楷体_GB2312" w:eastAsia="楷体_GB2312" w:hAnsi="楷体_GB2312" w:cs="楷体_GB2312" w:hint="eastAsia"/>
            <w:color w:val="000000"/>
            <w:sz w:val="32"/>
            <w:szCs w:val="32"/>
            <w:lang w:val="zh-CN"/>
          </w:rPr>
          <w:t>2011年12月22日</w:t>
        </w:r>
      </w:smartTag>
      <w:r w:rsidRPr="00094605">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上海市第十三届人民代表大会常务委员会第三十一次会议《关于修改本市部分地方性法规的决定》第四次修正）</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目    录</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第一章　总则</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第二章　线路和线路经营权</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第三章　营运管理</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第四章　设施建设和管理</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第五章　监督检查和投诉</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lastRenderedPageBreak/>
        <w:t>第六章　法律责任</w:t>
      </w:r>
    </w:p>
    <w:p w:rsidR="00094605" w:rsidRPr="00094605" w:rsidRDefault="00094605" w:rsidP="00094605">
      <w:pPr>
        <w:widowControl w:val="0"/>
        <w:ind w:firstLine="612"/>
        <w:rPr>
          <w:rFonts w:ascii="楷体_GB2312" w:eastAsia="楷体_GB2312" w:hAnsi="楷体_GB2312" w:cs="楷体_GB2312"/>
          <w:color w:val="000000"/>
          <w:sz w:val="32"/>
          <w:szCs w:val="32"/>
          <w:lang w:val="zh-CN"/>
        </w:rPr>
      </w:pPr>
      <w:r w:rsidRPr="00094605">
        <w:rPr>
          <w:rFonts w:ascii="楷体_GB2312" w:eastAsia="楷体_GB2312" w:hAnsi="楷体_GB2312" w:cs="楷体_GB2312" w:hint="eastAsia"/>
          <w:color w:val="000000"/>
          <w:sz w:val="32"/>
          <w:szCs w:val="32"/>
          <w:lang w:val="zh-CN"/>
        </w:rPr>
        <w:t>第七章　附则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第一章　总则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第一条</w:t>
      </w:r>
      <w:r w:rsidRPr="00094605">
        <w:rPr>
          <w:rFonts w:ascii="仿宋_GB2312" w:eastAsia="仿宋_GB2312" w:hAnsi="仿宋_GB2312" w:cs="仿宋_GB2312" w:hint="eastAsia"/>
          <w:color w:val="000000"/>
          <w:sz w:val="32"/>
          <w:szCs w:val="32"/>
          <w:lang w:val="zh-CN"/>
        </w:rPr>
        <w:t xml:space="preserve">　为了加强本市公共汽车和电车客运管理，维护营运秩序，提高服务质量，保障乘客和经营者的合法权益，促进公共汽车和电车客运的发展，根据本市实际情况，制定本条例。</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第二条</w:t>
      </w:r>
      <w:r w:rsidRPr="00094605">
        <w:rPr>
          <w:rFonts w:ascii="仿宋_GB2312" w:eastAsia="仿宋_GB2312" w:hAnsi="仿宋_GB2312" w:cs="仿宋_GB2312" w:hint="eastAsia"/>
          <w:color w:val="000000"/>
          <w:sz w:val="32"/>
          <w:szCs w:val="32"/>
          <w:lang w:val="zh-CN"/>
        </w:rPr>
        <w:t xml:space="preserve">　本条例适用于本市行政区域内公共汽车和电车客运的经营及其相关的管理活动。</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本条例所称公共汽车和电车，是指在本市行政区域内按照固定的线路、站点和规定的时间营运，用于运载乘客并按照核定的营运收费标准收费的汽车和电车。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第三条</w:t>
      </w:r>
      <w:r w:rsidRPr="00094605">
        <w:rPr>
          <w:rFonts w:ascii="仿宋_GB2312" w:eastAsia="仿宋_GB2312" w:hAnsi="仿宋_GB2312" w:cs="仿宋_GB2312" w:hint="eastAsia"/>
          <w:color w:val="000000"/>
          <w:sz w:val="32"/>
          <w:szCs w:val="32"/>
          <w:lang w:val="zh-CN"/>
        </w:rPr>
        <w:t xml:space="preserve">　上海市交通行政管理部门（以下简称市交通行政管理部门）是本市公共汽车和电车客运的行政主管部门，并负责本条例的组织实施。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交通行政管理部门所属的上海市城市交通运输管理处（以下简称市运输管理处）负责具体实施本市公共汽车和电车客运的日常管理工作，并直接对黄浦、卢湾、徐汇、长宁、静安、普陀、闸北、虹口、杨浦等区的公共汽车和电车客运进行日常管理和监督；市交通行政管理部门所属的上海市城市交通行政执法总队（以下简称市交通执法总队）具体负责本市公共汽车和电车客运监督</w:t>
      </w:r>
      <w:r w:rsidRPr="00094605">
        <w:rPr>
          <w:rFonts w:ascii="仿宋_GB2312" w:eastAsia="仿宋_GB2312" w:hAnsi="仿宋_GB2312" w:cs="仿宋_GB2312" w:hint="eastAsia"/>
          <w:color w:val="000000"/>
          <w:sz w:val="32"/>
          <w:szCs w:val="32"/>
          <w:lang w:val="zh-CN"/>
        </w:rPr>
        <w:lastRenderedPageBreak/>
        <w:t>检查工作，并按照本条例的规定实施行政处罚。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浦东新区以及闵行、宝山、嘉定、金山、松江、奉贤、青浦、崇明等区、县交通行政管理部门（以下简称区、县交通行政管理部门）负责组织领导本行政区域内的公共汽车和电车客运管理工作。区、县交通行政管理部门所属的交通运输管理机构（以下简称区、县运输管理机构）负责具体实施本行政区域内公共汽车和电车客运日常管理和监督工作；区、县交通行政管理部门所属的交通行政执法机构（以下简称区、县交通执法机构）负责具体实施本行政区域内公共汽车和电车客运监督检查工作，并按照本条例的规定实施行政处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区、县人民政府和有关行政管理部门按照各自职责，协同实施本条例。</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第四条</w:t>
      </w:r>
      <w:r w:rsidRPr="00094605">
        <w:rPr>
          <w:rFonts w:ascii="仿宋_GB2312" w:eastAsia="仿宋_GB2312" w:hAnsi="仿宋_GB2312" w:cs="仿宋_GB2312" w:hint="eastAsia"/>
          <w:color w:val="000000"/>
          <w:sz w:val="32"/>
          <w:szCs w:val="32"/>
          <w:lang w:val="zh-CN"/>
        </w:rPr>
        <w:t xml:space="preserve">　本市实施公共交通优先发展战略。市和区、县人民政府应当按照城乡一体化的要求，对公共汽车和电车客运在资金投入、规划用地、设施建设、场站维护、道路通行等方面给予扶持，并形成合理的价格机制，为市民提供快捷、安全、方便、舒适的客运服务。</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市和区、县人民政府对公共汽车和电车客运方面的资金投入应当纳入公共财政预算体系。</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本市鼓励在公共汽车和电车客运的经营和管理领域应用先进的科学技术及管理方法，鼓励采用新能源、低排放车辆。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第五条</w:t>
      </w:r>
      <w:r w:rsidRPr="00094605">
        <w:rPr>
          <w:rFonts w:ascii="仿宋_GB2312" w:eastAsia="仿宋_GB2312" w:hAnsi="仿宋_GB2312" w:cs="仿宋_GB2312" w:hint="eastAsia"/>
          <w:color w:val="000000"/>
          <w:sz w:val="32"/>
          <w:szCs w:val="32"/>
          <w:lang w:val="zh-CN"/>
        </w:rPr>
        <w:t xml:space="preserve">　市交通行政管理部门应当根据城市发展和方便市民</w:t>
      </w:r>
      <w:r w:rsidRPr="00094605">
        <w:rPr>
          <w:rFonts w:ascii="仿宋_GB2312" w:eastAsia="仿宋_GB2312" w:hAnsi="仿宋_GB2312" w:cs="仿宋_GB2312" w:hint="eastAsia"/>
          <w:color w:val="000000"/>
          <w:sz w:val="32"/>
          <w:szCs w:val="32"/>
          <w:lang w:val="zh-CN"/>
        </w:rPr>
        <w:lastRenderedPageBreak/>
        <w:t>出行的实际需要，经听取区、县人民政府有关部门意见后，组织编制公共汽车和电车客运专项规划，由市规划行政管理部门综合平衡，报市人民政府批准后，纳入城市总体规划。</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公共汽车和电车客运专项规划应当包括公共汽车和电车在城市公共交通方式中的构成比例和规模、客运服务设施的用地范围、场站和线路布局、专用道和港湾式停靠站设置等内容。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公共汽车和电车客运专项规划应当与轨道交通等其他专项规划合理衔接，形成布局合理、经济高效的营运体系。</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第六条</w:t>
      </w:r>
      <w:r w:rsidRPr="00094605">
        <w:rPr>
          <w:rFonts w:ascii="仿宋_GB2312" w:eastAsia="仿宋_GB2312" w:hAnsi="仿宋_GB2312" w:cs="仿宋_GB2312" w:hint="eastAsia"/>
          <w:color w:val="000000"/>
          <w:sz w:val="32"/>
          <w:szCs w:val="32"/>
          <w:lang w:val="zh-CN"/>
        </w:rPr>
        <w:t xml:space="preserve">　本市公共汽车和电车客运的经营活动，应当遵循服从规划、公平竞争、安全营运、规范服务、便利乘客的原则。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第七条</w:t>
      </w:r>
      <w:r w:rsidRPr="00094605">
        <w:rPr>
          <w:rFonts w:ascii="仿宋_GB2312" w:eastAsia="仿宋_GB2312" w:hAnsi="仿宋_GB2312" w:cs="仿宋_GB2312" w:hint="eastAsia"/>
          <w:color w:val="000000"/>
          <w:sz w:val="32"/>
          <w:szCs w:val="32"/>
          <w:lang w:val="zh-CN"/>
        </w:rPr>
        <w:t xml:space="preserve">　本市根据公共汽车和电车客运服务的公益性特点，建立职工工资增长主要与其产生的社会效益相联系的机制。</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第二章　线路和线路经营权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第八条</w:t>
      </w:r>
      <w:r w:rsidRPr="00094605">
        <w:rPr>
          <w:rFonts w:ascii="仿宋_GB2312" w:eastAsia="仿宋_GB2312" w:hAnsi="仿宋_GB2312" w:cs="仿宋_GB2312" w:hint="eastAsia"/>
          <w:color w:val="000000"/>
          <w:sz w:val="32"/>
          <w:szCs w:val="32"/>
          <w:lang w:val="zh-CN"/>
        </w:rPr>
        <w:t xml:space="preserve">　市和区、县交通行政管理部门应当在听取各方面意见的基础上，会同有关部门根据本市公共汽车和电车客运专项规划，制定或者调整本市、本区县公共汽车和电车客运线网规划（以下简称线网规划）及场站规划。</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本市公共汽车和电车客运线路（以下简称线路）的开辟、调整、终止，应当符合线网规划的要求。</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第九条</w:t>
      </w:r>
      <w:r w:rsidRPr="00094605">
        <w:rPr>
          <w:rFonts w:ascii="仿宋_GB2312" w:eastAsia="仿宋_GB2312" w:hAnsi="仿宋_GB2312" w:cs="仿宋_GB2312" w:hint="eastAsia"/>
          <w:color w:val="000000"/>
          <w:sz w:val="32"/>
          <w:szCs w:val="32"/>
          <w:lang w:val="zh-CN"/>
        </w:rPr>
        <w:t xml:space="preserve">　市和区、县交通行政管理部门应当定期组织公共汽</w:t>
      </w:r>
      <w:r w:rsidRPr="00094605">
        <w:rPr>
          <w:rFonts w:ascii="仿宋_GB2312" w:eastAsia="仿宋_GB2312" w:hAnsi="仿宋_GB2312" w:cs="仿宋_GB2312" w:hint="eastAsia"/>
          <w:color w:val="000000"/>
          <w:sz w:val="32"/>
          <w:szCs w:val="32"/>
          <w:lang w:val="zh-CN"/>
        </w:rPr>
        <w:lastRenderedPageBreak/>
        <w:t>车和电车客流调查和线路普查，对公共汽车和电车客运线网进行优化调整，实现与轨道交通等其他交通方式的有效衔接，并提高出行不便地区的线网密度。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交通行政管理部门应当会同公安、建设等行政管理部门，根据线网规划、客流调查和线路普查情况，制定开辟、调整、终止线路的计划，并通过公开征求意见、召开听证会等方式征询涉及范围内单位、居民的意见，作为线路开辟、调整、终止的依据之一。</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区、县人民政府也可以根据本地区的实际需要，提出跨区、县开辟、调整、终止线路的意见，经市交通行政管理部门会同公安、建设等行政管理部门审核同意后，纳入线路开辟、调整、终止的计划。</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市和区、县交通行政管理部门根据计划开辟、调整、终止线路的，应当在实施之日的十日前予以公布。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第十条</w:t>
      </w:r>
      <w:r w:rsidRPr="00094605">
        <w:rPr>
          <w:rFonts w:ascii="仿宋_GB2312" w:eastAsia="仿宋_GB2312" w:hAnsi="仿宋_GB2312" w:cs="仿宋_GB2312" w:hint="eastAsia"/>
          <w:color w:val="000000"/>
          <w:sz w:val="32"/>
          <w:szCs w:val="32"/>
          <w:lang w:val="zh-CN"/>
        </w:rPr>
        <w:t xml:space="preserve">　市和区、县交通行政管理部门应当为新建居住区等建设项目同步配套公共汽车和电车线路，或者与邻近公共交通站点接驳的线路。</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规划行政管理部门应当会同市和区、县交通行政管理部门，按照居住区公共服务设施设置的有关标准，将新建居住区等建设项目配套的公共汽车和电车站点设施用地纳入相关控制性详细规划。公共汽车和电车站点设施应当与新建居住区等建设项目同步设计、同步建设、同步竣工、同步交付使用。新建居</w:t>
      </w:r>
      <w:r w:rsidRPr="00094605">
        <w:rPr>
          <w:rFonts w:ascii="仿宋_GB2312" w:eastAsia="仿宋_GB2312" w:hAnsi="仿宋_GB2312" w:cs="仿宋_GB2312" w:hint="eastAsia"/>
          <w:color w:val="000000"/>
          <w:sz w:val="32"/>
          <w:szCs w:val="32"/>
          <w:lang w:val="zh-CN"/>
        </w:rPr>
        <w:lastRenderedPageBreak/>
        <w:t>住区分片开发的，应当根据实际情况，设置过渡公共汽车和电车站点设施。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第十一条</w:t>
      </w:r>
      <w:r w:rsidRPr="00094605">
        <w:rPr>
          <w:rFonts w:ascii="仿宋_GB2312" w:eastAsia="仿宋_GB2312" w:hAnsi="仿宋_GB2312" w:cs="仿宋_GB2312" w:hint="eastAsia"/>
          <w:color w:val="000000"/>
          <w:sz w:val="32"/>
          <w:szCs w:val="32"/>
          <w:lang w:val="zh-CN"/>
        </w:rPr>
        <w:t xml:space="preserve">　旅游线路应当纳入线网规划。旅游线路的开辟、调整、终止，由市旅游行政管理部门提出，经市交通行政管理部门平衡后确定。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旅游线路应当按照方便游客的原则，在旅游景点设立固定站点，并与旅游景点的开放和营业时间相适应。</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第十二条</w:t>
      </w:r>
      <w:r w:rsidRPr="00094605">
        <w:rPr>
          <w:rFonts w:ascii="仿宋_GB2312" w:eastAsia="仿宋_GB2312" w:hAnsi="仿宋_GB2312" w:cs="仿宋_GB2312" w:hint="eastAsia"/>
          <w:color w:val="000000"/>
          <w:sz w:val="32"/>
          <w:szCs w:val="32"/>
          <w:lang w:val="zh-CN"/>
        </w:rPr>
        <w:t xml:space="preserve">　经营者从事线路营运，应当取得有关交通行政管理部门授予的线路经营权。区、县交通行政管理部门负责授予</w:t>
      </w:r>
      <w:proofErr w:type="gramStart"/>
      <w:r w:rsidRPr="00094605">
        <w:rPr>
          <w:rFonts w:ascii="仿宋_GB2312" w:eastAsia="仿宋_GB2312" w:hAnsi="仿宋_GB2312" w:cs="仿宋_GB2312" w:hint="eastAsia"/>
          <w:color w:val="000000"/>
          <w:sz w:val="32"/>
          <w:szCs w:val="32"/>
          <w:lang w:val="zh-CN"/>
        </w:rPr>
        <w:t>起讫站</w:t>
      </w:r>
      <w:proofErr w:type="gramEnd"/>
      <w:r w:rsidRPr="00094605">
        <w:rPr>
          <w:rFonts w:ascii="仿宋_GB2312" w:eastAsia="仿宋_GB2312" w:hAnsi="仿宋_GB2312" w:cs="仿宋_GB2312" w:hint="eastAsia"/>
          <w:color w:val="000000"/>
          <w:sz w:val="32"/>
          <w:szCs w:val="32"/>
          <w:lang w:val="zh-CN"/>
        </w:rPr>
        <w:t>和线路走向均在本区、县内线路营运的线路经营权；市交通行政管理部门负责授予其他线路营运的线路经营权。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线路经营权每期不得超过八年。在线路经营权期限内，经营者不得擅自处分取得的线路经营权。</w:t>
      </w:r>
    </w:p>
    <w:p w:rsidR="00094605" w:rsidRPr="00094605" w:rsidRDefault="00094605" w:rsidP="00B84134">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第十三条</w:t>
      </w:r>
      <w:r w:rsidRPr="00094605">
        <w:rPr>
          <w:rFonts w:ascii="仿宋_GB2312" w:eastAsia="仿宋_GB2312" w:hAnsi="仿宋_GB2312" w:cs="仿宋_GB2312" w:hint="eastAsia"/>
          <w:color w:val="000000"/>
          <w:sz w:val="32"/>
          <w:szCs w:val="32"/>
          <w:lang w:val="zh-CN"/>
        </w:rPr>
        <w:t xml:space="preserve">　经营者取得线路经营权，应当具备下列条件：</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（一）取得在本市从事公共汽车和电车客运业务的《企业法人营业执照》；</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（二）符合线路营运要求的营运车辆或者相应的车辆购置资金；</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（三）符合线路营运要求的停车场地和配套设施；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（四）具有合理、可行的线路营运方案；</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（五）具有健全的客运服务、行车安全等方面的营运管理制度；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（六）具有相应的管理人员和经培训合格的驾驶员、乘务员、调度员，其中驾驶员应当有一年以上驾驶年限。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第十四条</w:t>
      </w:r>
      <w:r w:rsidRPr="00094605">
        <w:rPr>
          <w:rFonts w:ascii="仿宋_GB2312" w:eastAsia="仿宋_GB2312" w:hAnsi="仿宋_GB2312" w:cs="仿宋_GB2312" w:hint="eastAsia"/>
          <w:color w:val="000000"/>
          <w:sz w:val="32"/>
          <w:szCs w:val="32"/>
          <w:lang w:val="zh-CN"/>
        </w:rPr>
        <w:t xml:space="preserve">　对新开辟的线路，线路经营权期限届满需要重新确定经营者的线路，或者在线路经营权期限内需要重新确定经营者的线路，市和区、县交通行政管理部门应当通过招标方式授予经营者线路经营权。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线路经营权期限届满六个月前，经营者可以向市或者区、县交通行政管理部门提出取得新一期线路经营权的书面申请。市或者区、县交通行政管理部门根据经营者营运服务的状况，在线路经营权期限届满三个月前，决定是否授予其线路经营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经营者取得线路经营权的，由市或者区、县交通行政管理部门发给线路经营权证书。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第十五条</w:t>
      </w:r>
      <w:r w:rsidRPr="00094605">
        <w:rPr>
          <w:rFonts w:ascii="仿宋_GB2312" w:eastAsia="仿宋_GB2312" w:hAnsi="仿宋_GB2312" w:cs="仿宋_GB2312" w:hint="eastAsia"/>
          <w:color w:val="000000"/>
          <w:sz w:val="32"/>
          <w:szCs w:val="32"/>
          <w:lang w:val="zh-CN"/>
        </w:rPr>
        <w:t xml:space="preserve">　市财政部门应当会同市交通行政管理部门建立规范的公共汽车和电车企业成本费用审计与评价制度。市和区、县审计部门应当依法加强审计监督。审计与评价结果作为财政补贴的依据之一。</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市和区、县人民政府对实行公共交通换乘优惠、对老年人等符合规定条件的乘客实施的乘车免费措施以及在农村等客流稀少地区开辟线路的公共汽车和电车经营者，应当及时给予补贴。</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第十六条</w:t>
      </w:r>
      <w:r w:rsidRPr="00094605">
        <w:rPr>
          <w:rFonts w:ascii="仿宋_GB2312" w:eastAsia="仿宋_GB2312" w:hAnsi="仿宋_GB2312" w:cs="仿宋_GB2312" w:hint="eastAsia"/>
          <w:color w:val="000000"/>
          <w:sz w:val="32"/>
          <w:szCs w:val="32"/>
          <w:lang w:val="zh-CN"/>
        </w:rPr>
        <w:t xml:space="preserve">　市和区、县交通行政管理部门应当加强城市公共汽车和电车客运基础设施的建设；加强公共汽车和电车客运市场管理，查处无证经营行为；除特殊情况外，对已经确定经营者的</w:t>
      </w:r>
      <w:r w:rsidRPr="00094605">
        <w:rPr>
          <w:rFonts w:ascii="仿宋_GB2312" w:eastAsia="仿宋_GB2312" w:hAnsi="仿宋_GB2312" w:cs="仿宋_GB2312" w:hint="eastAsia"/>
          <w:color w:val="000000"/>
          <w:sz w:val="32"/>
          <w:szCs w:val="32"/>
          <w:lang w:val="zh-CN"/>
        </w:rPr>
        <w:lastRenderedPageBreak/>
        <w:t>线路不再开辟复线。</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第十七条</w:t>
      </w:r>
      <w:r w:rsidRPr="00094605">
        <w:rPr>
          <w:rFonts w:ascii="仿宋_GB2312" w:eastAsia="仿宋_GB2312" w:hAnsi="仿宋_GB2312" w:cs="仿宋_GB2312" w:hint="eastAsia"/>
          <w:color w:val="000000"/>
          <w:sz w:val="32"/>
          <w:szCs w:val="32"/>
          <w:lang w:val="zh-CN"/>
        </w:rPr>
        <w:t xml:space="preserve">　市和区、县交通行政管理部门应当定期组织对经营者的营运服务状况进行评议，评议内容主要包括营运服务、安全行车、统计核算、遵章守纪、市民评价等。评议结果作为授予或者吊销线路经营权的依据之一。</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市和区、县交通行政管理部门组织对经营者的营运服务状况进行评议时，应当邀请乘客代表参加，并听取社会各方面的意见。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市和区、县交通行政管理部门应当将国有公共汽车和电车企业营运服务状况的评议结果告知国有资产监督管理机构。国有资产监督管理机构依照有关法律、法规的规定，对国有公共汽车和电车企业进行监管。</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第十八条</w:t>
      </w:r>
      <w:r w:rsidRPr="00094605">
        <w:rPr>
          <w:rFonts w:ascii="仿宋_GB2312" w:eastAsia="仿宋_GB2312" w:hAnsi="仿宋_GB2312" w:cs="仿宋_GB2312" w:hint="eastAsia"/>
          <w:color w:val="000000"/>
          <w:sz w:val="32"/>
          <w:szCs w:val="32"/>
          <w:lang w:val="zh-CN"/>
        </w:rPr>
        <w:t xml:space="preserve">　对取得线路经营权的经营者，由市运输管理处或者区、县运输管理机构按照其营运车辆的数量，发给车辆营运证。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驾驶员、乘务员、调度员应当经市运输管理处培训合格后方可上岗。</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第三章　营运管理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第十九条</w:t>
      </w:r>
      <w:r w:rsidRPr="00094605">
        <w:rPr>
          <w:rFonts w:ascii="仿宋_GB2312" w:eastAsia="仿宋_GB2312" w:hAnsi="仿宋_GB2312" w:cs="仿宋_GB2312" w:hint="eastAsia"/>
          <w:color w:val="000000"/>
          <w:sz w:val="32"/>
          <w:szCs w:val="32"/>
          <w:lang w:val="zh-CN"/>
        </w:rPr>
        <w:t xml:space="preserve">　经营者在营运中应当执行取得线路经营权时确定的客运服务、行车安全等方面的营运管理制度。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经营者应当按照核准的线路、站点、班次、时刻、车辆数、车型、车辆载客限额组织营运，不得擅自变更或者停止营运。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车辆载客限额由市公安部门和市运输管理处共同核准。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第二十条</w:t>
      </w:r>
      <w:r w:rsidRPr="00094605">
        <w:rPr>
          <w:rFonts w:ascii="仿宋_GB2312" w:eastAsia="仿宋_GB2312" w:hAnsi="仿宋_GB2312" w:cs="仿宋_GB2312" w:hint="eastAsia"/>
          <w:color w:val="000000"/>
          <w:sz w:val="32"/>
          <w:szCs w:val="32"/>
          <w:lang w:val="zh-CN"/>
        </w:rPr>
        <w:t xml:space="preserve">　经营者应当根据本条例规定的营运要求和客流量编制线路行车作业计划，报市运输管理处或者区、县运输管理机构备案。经营者应当按照线路行车作业计划营运。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市运输管理处、区县运输管理机构应当对经营者的线路行车作业计划的执行情况进行监督检查。</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第二十一条</w:t>
      </w:r>
      <w:r w:rsidRPr="00094605">
        <w:rPr>
          <w:rFonts w:ascii="仿宋_GB2312" w:eastAsia="仿宋_GB2312" w:hAnsi="仿宋_GB2312" w:cs="仿宋_GB2312" w:hint="eastAsia"/>
          <w:color w:val="000000"/>
          <w:sz w:val="32"/>
          <w:szCs w:val="32"/>
          <w:lang w:val="zh-CN"/>
        </w:rPr>
        <w:t xml:space="preserve">　采用无人售票方式营运的线路，经营者应当在无人售票营运车辆上设置符合市交通行政管理部门规定的投币箱、电子读卡机和电子报站设备，并保持其完好；投币箱旁应当备有车票凭证。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roofErr w:type="gramStart"/>
      <w:r w:rsidRPr="00094605">
        <w:rPr>
          <w:rFonts w:ascii="仿宋_GB2312" w:eastAsia="仿宋_GB2312" w:hAnsi="仿宋_GB2312" w:cs="仿宋_GB2312" w:hint="eastAsia"/>
          <w:color w:val="000000"/>
          <w:sz w:val="32"/>
          <w:szCs w:val="32"/>
          <w:lang w:val="zh-CN"/>
        </w:rPr>
        <w:t>起讫站</w:t>
      </w:r>
      <w:proofErr w:type="gramEnd"/>
      <w:r w:rsidRPr="00094605">
        <w:rPr>
          <w:rFonts w:ascii="仿宋_GB2312" w:eastAsia="仿宋_GB2312" w:hAnsi="仿宋_GB2312" w:cs="仿宋_GB2312" w:hint="eastAsia"/>
          <w:color w:val="000000"/>
          <w:sz w:val="32"/>
          <w:szCs w:val="32"/>
          <w:lang w:val="zh-CN"/>
        </w:rPr>
        <w:t>设在火车站、客运码头、机场的线路，经营者不得采用无人售票方式营运。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第二十二条</w:t>
      </w:r>
      <w:r w:rsidRPr="00094605">
        <w:rPr>
          <w:rFonts w:ascii="仿宋_GB2312" w:eastAsia="仿宋_GB2312" w:hAnsi="仿宋_GB2312" w:cs="仿宋_GB2312" w:hint="eastAsia"/>
          <w:color w:val="000000"/>
          <w:sz w:val="32"/>
          <w:szCs w:val="32"/>
          <w:lang w:val="zh-CN"/>
        </w:rPr>
        <w:t xml:space="preserve">　采用装有空调设施的车辆营运的，经营者应当定期维护车辆空调设施，保持其良好的工作状态，并在车厢内显著位置设置温度计。</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每年的六月一日至九月三十日期间和十二月一日至次年三月一日期间，以及在此期间外车厢内温度高于二十八摄氏度或者低于十二摄氏度时，经营者应当开启车辆空调设施。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除前款规定应当开启车辆空调设施的情形外，经营者应当开启车辆通风换气设施。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第二十三条</w:t>
      </w:r>
      <w:r w:rsidRPr="00094605">
        <w:rPr>
          <w:rFonts w:ascii="仿宋_GB2312" w:eastAsia="仿宋_GB2312" w:hAnsi="仿宋_GB2312" w:cs="仿宋_GB2312" w:hint="eastAsia"/>
          <w:color w:val="000000"/>
          <w:sz w:val="32"/>
          <w:szCs w:val="32"/>
          <w:lang w:val="zh-CN"/>
        </w:rPr>
        <w:t xml:space="preserve">　经营者在营运过程中，应当在规定的站点安排上下客。在本市城镇范围外，站点间距超过一定距离的，经市运</w:t>
      </w:r>
      <w:r w:rsidRPr="00094605">
        <w:rPr>
          <w:rFonts w:ascii="仿宋_GB2312" w:eastAsia="仿宋_GB2312" w:hAnsi="仿宋_GB2312" w:cs="仿宋_GB2312" w:hint="eastAsia"/>
          <w:color w:val="000000"/>
          <w:sz w:val="32"/>
          <w:szCs w:val="32"/>
          <w:lang w:val="zh-CN"/>
        </w:rPr>
        <w:lastRenderedPageBreak/>
        <w:t>输管理处或者区、县运输管理机构会同公安部门审核批准，经营者可以在核准的共用招呼站安排上下客。</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第二十四条</w:t>
      </w:r>
      <w:r w:rsidRPr="00094605">
        <w:rPr>
          <w:rFonts w:ascii="仿宋_GB2312" w:eastAsia="仿宋_GB2312" w:hAnsi="仿宋_GB2312" w:cs="仿宋_GB2312" w:hint="eastAsia"/>
          <w:color w:val="000000"/>
          <w:sz w:val="32"/>
          <w:szCs w:val="32"/>
          <w:lang w:val="zh-CN"/>
        </w:rPr>
        <w:t xml:space="preserve">　经营者因解散、破产等原因在线路经营权期限内需要终止营运的，应当在终止营运之日的三个月前，书面告知市或者区、县交通行政管理部门。市或者区、县交通行政管理部门应当在经营者终止营运前确定新的经营者。</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第二十五条</w:t>
      </w:r>
      <w:r w:rsidRPr="00094605">
        <w:rPr>
          <w:rFonts w:ascii="仿宋_GB2312" w:eastAsia="仿宋_GB2312" w:hAnsi="仿宋_GB2312" w:cs="仿宋_GB2312" w:hint="eastAsia"/>
          <w:color w:val="000000"/>
          <w:sz w:val="32"/>
          <w:szCs w:val="32"/>
          <w:lang w:val="zh-CN"/>
        </w:rPr>
        <w:t xml:space="preserve">　需要暂停或者终止线路营运、站点使用的，经营者应当向市或者区、县交通行政管理部门提出书面申请，经审核批准后实施。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需要变更站点或者营运线路的，经营者应当向市运输管理处或者区、县运输管理机构提出书面申请，经市运输管理处或者区、县运输管理机构会同公安、建设等行政管理部门审核批准后实施。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线网规划调整的，市运输管理处或者区、县运输管理机构可以要求经营者实施营运调整，经营者应当予以执行。</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道路、地下管线等城市基础设施施工或者道路状况影响营运安全的，市运输管理处或者区、县运输管理机构根据公安、建设等行政管理部门提出的意见，可以要求经营者实施营运调整，经营者应当予以执行。</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第二十六条</w:t>
      </w:r>
      <w:r w:rsidRPr="00094605">
        <w:rPr>
          <w:rFonts w:ascii="仿宋_GB2312" w:eastAsia="仿宋_GB2312" w:hAnsi="仿宋_GB2312" w:cs="仿宋_GB2312" w:hint="eastAsia"/>
          <w:color w:val="000000"/>
          <w:sz w:val="32"/>
          <w:szCs w:val="32"/>
          <w:lang w:val="zh-CN"/>
        </w:rPr>
        <w:t xml:space="preserve">　除不可抗力或者其他紧急情况外，经市运输管理处或者区、县运输管理机构批准实施营运调整的，经营者应当于实施之日的五日前，在线路各站点公开告示。</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除不可抗力或者其他紧急情况外，市运输管理处或者区、县</w:t>
      </w:r>
      <w:r w:rsidRPr="00094605">
        <w:rPr>
          <w:rFonts w:ascii="仿宋_GB2312" w:eastAsia="仿宋_GB2312" w:hAnsi="仿宋_GB2312" w:cs="仿宋_GB2312" w:hint="eastAsia"/>
          <w:color w:val="000000"/>
          <w:sz w:val="32"/>
          <w:szCs w:val="32"/>
          <w:lang w:val="zh-CN"/>
        </w:rPr>
        <w:lastRenderedPageBreak/>
        <w:t>运输管理机构根据本条例第二十五条第三款、第四款规定实施营运调整的，应当于实施之日的十日前，在线路各站点公开告示营运调整和临时站点设置情况。</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两条或者两条以上相关联的线路同时发生营运调整的，市运输管理处或者区、县运输管理机构还应当通过新闻媒体公开告示。</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第二十七条</w:t>
      </w:r>
      <w:r w:rsidRPr="00094605">
        <w:rPr>
          <w:rFonts w:ascii="仿宋_GB2312" w:eastAsia="仿宋_GB2312" w:hAnsi="仿宋_GB2312" w:cs="仿宋_GB2312" w:hint="eastAsia"/>
          <w:color w:val="000000"/>
          <w:sz w:val="32"/>
          <w:szCs w:val="32"/>
          <w:lang w:val="zh-CN"/>
        </w:rPr>
        <w:t xml:space="preserve">　有下列情形之一的，经营者应当按照市运输管理处或者区、县运输管理机构的统一调度，及时组织车辆、人员进行疏运：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（一）主要客运集散点供车严重不足的；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（二）举行重大社会活动的；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（三）轨道交通发生突发事件需要应急疏散的；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（四）其他需要应急疏运的。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第二十八条</w:t>
      </w:r>
      <w:r w:rsidRPr="00094605">
        <w:rPr>
          <w:rFonts w:ascii="仿宋_GB2312" w:eastAsia="仿宋_GB2312" w:hAnsi="仿宋_GB2312" w:cs="仿宋_GB2312" w:hint="eastAsia"/>
          <w:color w:val="000000"/>
          <w:sz w:val="32"/>
          <w:szCs w:val="32"/>
          <w:lang w:val="zh-CN"/>
        </w:rPr>
        <w:t xml:space="preserve">　经营者应当按照市人民政府核定的营运收费标准收费。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经营者向乘客收取营运费用后，应当出具由市交通行政管理部门和市税务部门认可的等额车票凭证。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第二十九条</w:t>
      </w:r>
      <w:r w:rsidRPr="00094605">
        <w:rPr>
          <w:rFonts w:ascii="仿宋_GB2312" w:eastAsia="仿宋_GB2312" w:hAnsi="仿宋_GB2312" w:cs="仿宋_GB2312" w:hint="eastAsia"/>
          <w:color w:val="000000"/>
          <w:sz w:val="32"/>
          <w:szCs w:val="32"/>
          <w:lang w:val="zh-CN"/>
        </w:rPr>
        <w:t xml:space="preserve">　市和区、县交通行政管理部门应当建设公共汽车和电车客运服务信息系统，提供营运信息发布、出行查询、应急报警等信息服务，方便乘客出行。</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经营者应当配备符合规定标准的车辆信息监控系统和图像监控设施，并按照规定发送营运数据。</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第三十条</w:t>
      </w:r>
      <w:r w:rsidRPr="00094605">
        <w:rPr>
          <w:rFonts w:ascii="仿宋_GB2312" w:eastAsia="仿宋_GB2312" w:hAnsi="仿宋_GB2312" w:cs="仿宋_GB2312" w:hint="eastAsia"/>
          <w:color w:val="000000"/>
          <w:sz w:val="32"/>
          <w:szCs w:val="32"/>
          <w:lang w:val="zh-CN"/>
        </w:rPr>
        <w:t xml:space="preserve">　经营者应当制定并执行安全教育培训、现场管理、</w:t>
      </w:r>
      <w:r w:rsidRPr="00094605">
        <w:rPr>
          <w:rFonts w:ascii="仿宋_GB2312" w:eastAsia="仿宋_GB2312" w:hAnsi="仿宋_GB2312" w:cs="仿宋_GB2312" w:hint="eastAsia"/>
          <w:color w:val="000000"/>
          <w:sz w:val="32"/>
          <w:szCs w:val="32"/>
          <w:lang w:val="zh-CN"/>
        </w:rPr>
        <w:lastRenderedPageBreak/>
        <w:t>应急处置等各项安全制度，防止和减少事故发生。发生安全事故的，经营者应当立即启动应急预案，妥善处理事故，并及时向市或者区、县交通行政管理部门报告。</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经营者可以采取商业保险、事故赔偿专用资金等方式，保障营运事故的善后处理。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经营者应当加强对营运车辆的检查、保养和维修工作，并予以记录，保证投入营运的车辆符合下列要求：</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（一）车辆整洁、设施完好；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（二）车辆性能、尾气排放符合国家规定的技术规范；</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（三）在规定的位置，标明营运收费标准、线路名称和经营者名称；</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（四）在规定的位置放置车辆营运证副本；</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（五）在规定的位置，</w:t>
      </w:r>
      <w:proofErr w:type="gramStart"/>
      <w:r w:rsidRPr="00094605">
        <w:rPr>
          <w:rFonts w:ascii="仿宋_GB2312" w:eastAsia="仿宋_GB2312" w:hAnsi="仿宋_GB2312" w:cs="仿宋_GB2312" w:hint="eastAsia"/>
          <w:color w:val="000000"/>
          <w:sz w:val="32"/>
          <w:szCs w:val="32"/>
          <w:lang w:val="zh-CN"/>
        </w:rPr>
        <w:t>张贴市</w:t>
      </w:r>
      <w:proofErr w:type="gramEnd"/>
      <w:r w:rsidRPr="00094605">
        <w:rPr>
          <w:rFonts w:ascii="仿宋_GB2312" w:eastAsia="仿宋_GB2312" w:hAnsi="仿宋_GB2312" w:cs="仿宋_GB2312" w:hint="eastAsia"/>
          <w:color w:val="000000"/>
          <w:sz w:val="32"/>
          <w:szCs w:val="32"/>
          <w:lang w:val="zh-CN"/>
        </w:rPr>
        <w:t>交通行政管理部门按照本条例制定的《上海市公共汽车和电车乘坐规则》（以下简称《乘坐规则》）、线路走向示意图以及乘客投诉电话号码；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（六）按照规定设置应急窗、救生锤、灭火器等设施。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第三十一条</w:t>
      </w:r>
      <w:r w:rsidRPr="00094605">
        <w:rPr>
          <w:rFonts w:ascii="仿宋_GB2312" w:eastAsia="仿宋_GB2312" w:hAnsi="仿宋_GB2312" w:cs="仿宋_GB2312" w:hint="eastAsia"/>
          <w:color w:val="000000"/>
          <w:sz w:val="32"/>
          <w:szCs w:val="32"/>
          <w:lang w:val="zh-CN"/>
        </w:rPr>
        <w:t xml:space="preserve">　经营者应当加强对驾驶员、乘务员、调度员的管理，提高服务质量。</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驾驶员、乘务员从事营运服务时，应当遵守下列规定：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（一）遵守交通法规，安全文明行车；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（二）按照核准的线路、站点、班次、时刻、车辆载客限额营运；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（三）按照核准的营运收费标准收费；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（四）在规定的站点或者核准的共用招呼站安排上下客；</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（五）按照规定报清线路名称、车辆行驶方向和停靠站点名称，设置电子报站设备的，应当正确使用电子报站设备；</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（六）保持车辆整洁，维护车厢内的乘车秩序；</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（七）不得将车辆交给不具备本条例规定条件的人员营运；</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（八）车辆不得在站点滞留，妨碍营运秩序；</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（九）为老、幼、病、残、孕妇及怀抱婴儿的乘客提供必要的乘车帮助；</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（十）不得在车厢内吸烟。</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调度员从事营运调度时，应当遵守下列规定：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（一）按照行车作业计划调度车辆，遇特殊情况</w:t>
      </w:r>
      <w:proofErr w:type="gramStart"/>
      <w:r w:rsidRPr="00094605">
        <w:rPr>
          <w:rFonts w:ascii="仿宋_GB2312" w:eastAsia="仿宋_GB2312" w:hAnsi="仿宋_GB2312" w:cs="仿宋_GB2312" w:hint="eastAsia"/>
          <w:color w:val="000000"/>
          <w:sz w:val="32"/>
          <w:szCs w:val="32"/>
          <w:lang w:val="zh-CN"/>
        </w:rPr>
        <w:t>时合理</w:t>
      </w:r>
      <w:proofErr w:type="gramEnd"/>
      <w:r w:rsidRPr="00094605">
        <w:rPr>
          <w:rFonts w:ascii="仿宋_GB2312" w:eastAsia="仿宋_GB2312" w:hAnsi="仿宋_GB2312" w:cs="仿宋_GB2312" w:hint="eastAsia"/>
          <w:color w:val="000000"/>
          <w:sz w:val="32"/>
          <w:szCs w:val="32"/>
          <w:lang w:val="zh-CN"/>
        </w:rPr>
        <w:t>调度；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（二）如实记录行车数据。</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第三十二条</w:t>
      </w:r>
      <w:r w:rsidRPr="00094605">
        <w:rPr>
          <w:rFonts w:ascii="仿宋_GB2312" w:eastAsia="仿宋_GB2312" w:hAnsi="仿宋_GB2312" w:cs="仿宋_GB2312" w:hint="eastAsia"/>
          <w:color w:val="000000"/>
          <w:sz w:val="32"/>
          <w:szCs w:val="32"/>
          <w:lang w:val="zh-CN"/>
        </w:rPr>
        <w:t xml:space="preserve">　乘客享有获得安全、便捷客运服务的权利。</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有下列情形之一的，乘客可以拒绝支付车费：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（一）营运车辆上未按规定标明营运收费标准的；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（二）驾驶员或者乘务员</w:t>
      </w:r>
      <w:proofErr w:type="gramStart"/>
      <w:r w:rsidRPr="00094605">
        <w:rPr>
          <w:rFonts w:ascii="仿宋_GB2312" w:eastAsia="仿宋_GB2312" w:hAnsi="仿宋_GB2312" w:cs="仿宋_GB2312" w:hint="eastAsia"/>
          <w:color w:val="000000"/>
          <w:sz w:val="32"/>
          <w:szCs w:val="32"/>
          <w:lang w:val="zh-CN"/>
        </w:rPr>
        <w:t>不</w:t>
      </w:r>
      <w:proofErr w:type="gramEnd"/>
      <w:r w:rsidRPr="00094605">
        <w:rPr>
          <w:rFonts w:ascii="仿宋_GB2312" w:eastAsia="仿宋_GB2312" w:hAnsi="仿宋_GB2312" w:cs="仿宋_GB2312" w:hint="eastAsia"/>
          <w:color w:val="000000"/>
          <w:sz w:val="32"/>
          <w:szCs w:val="32"/>
          <w:lang w:val="zh-CN"/>
        </w:rPr>
        <w:t>出具或者不配备符合规定的车票凭证的；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（三）装有空调设施的车辆上未按规定开启空调或者换气设施的；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（四）装有电子读卡机的车辆上因电子读卡机未开启或者发生故障，无法使用电子乘车卡的。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车辆营运中发生故障不能正常行驶时，乘客有权要求驾驶员、乘务员组织免费乘坐同线路同方向的车辆，同线路同方向车辆的驾驶员、乘务员不得拒绝；驾驶员、乘务员在规定时间内无法安排乘坐同线路同方向车辆的，乘客有权要求按照原价退还车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第三十三条</w:t>
      </w:r>
      <w:r w:rsidRPr="00094605">
        <w:rPr>
          <w:rFonts w:ascii="仿宋_GB2312" w:eastAsia="仿宋_GB2312" w:hAnsi="仿宋_GB2312" w:cs="仿宋_GB2312" w:hint="eastAsia"/>
          <w:color w:val="000000"/>
          <w:sz w:val="32"/>
          <w:szCs w:val="32"/>
          <w:lang w:val="zh-CN"/>
        </w:rPr>
        <w:t xml:space="preserve">　乘客不得携带易燃、易爆、有毒、有放射性、有腐蚀性以及有可能危及人身和财产安全的其他危险物品，并应当遵守《乘坐规则》，文明乘车。经营者及其从业人员发现乘客违反规定的，应当对其进行劝阻和制止，经劝阻拒不改正的，可以拒绝为其提供营运服务；对坚持携带危险物品乘车的，应当立即报告公安机关。</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危险物品的目录和样式由市公安部门和交通行政管理部门公告，经营者按照规定方式予以张贴。</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乘客乘车应当按照规定支付车费。乘客未按规定支付车费的，经营者及其从业人员可以要求其补交车费，并可以对其按照营运收费标准的五倍加收车费。</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第四章　设施建设和管理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第三十四条</w:t>
      </w:r>
      <w:r w:rsidRPr="00094605">
        <w:rPr>
          <w:rFonts w:ascii="仿宋_GB2312" w:eastAsia="仿宋_GB2312" w:hAnsi="仿宋_GB2312" w:cs="仿宋_GB2312" w:hint="eastAsia"/>
          <w:color w:val="000000"/>
          <w:sz w:val="32"/>
          <w:szCs w:val="32"/>
          <w:lang w:val="zh-CN"/>
        </w:rPr>
        <w:t xml:space="preserve">　本市城市总体规划中确定和预留的公共汽车和电车客运用地和空间，未经原审批单位批准，任何单位或者个人不得侵占或者改变其用途。</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第三十五条</w:t>
      </w:r>
      <w:r w:rsidRPr="00094605">
        <w:rPr>
          <w:rFonts w:ascii="仿宋_GB2312" w:eastAsia="仿宋_GB2312" w:hAnsi="仿宋_GB2312" w:cs="仿宋_GB2312" w:hint="eastAsia"/>
          <w:color w:val="000000"/>
          <w:sz w:val="32"/>
          <w:szCs w:val="32"/>
          <w:lang w:val="zh-CN"/>
        </w:rPr>
        <w:t xml:space="preserve">　市和区、县人民政府应当支持、鼓励并参与新</w:t>
      </w:r>
      <w:r w:rsidRPr="00094605">
        <w:rPr>
          <w:rFonts w:ascii="仿宋_GB2312" w:eastAsia="仿宋_GB2312" w:hAnsi="仿宋_GB2312" w:cs="仿宋_GB2312" w:hint="eastAsia"/>
          <w:color w:val="000000"/>
          <w:sz w:val="32"/>
          <w:szCs w:val="32"/>
          <w:lang w:val="zh-CN"/>
        </w:rPr>
        <w:lastRenderedPageBreak/>
        <w:t>建、改建或者扩建大型的公共汽车和电车站点设施以及停车场地，对公共汽车和电车车辆更新给予补贴。政府投资建设的公共汽车和电车站点免费提供给公共汽车和电车经营者使用；政府投资建设的公共汽车和电车停车场、保养场低价租赁给公共汽车和电车经营者使用。</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新建、改建、扩建公共汽车和电车站点设施以及停车场地，应当符合本市公共汽车和电车客运专项规划、线网规划和场站规划。规划管理部门在核发建设工程规划许可证前，应当征求市或者区、县交通行政管理部门的意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有下列情形之一的，建设单位应当按照规划要求配套建设公共汽车和电车起讫站点设施：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（一）新建或者扩建机场、火车站、客运码头、长途汽车站、轨道交通车站等客流集散的公共场所的；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（二）新建或者扩建大型公共设施的；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（三）新建或者扩建具有一定规模的居住区的。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公共汽车和电车站点设施以及停车场地投入使用前，建设单位应当通知市或者区、县交通行政管理部门参加验收；未按规定验收或者验收不合格的，不得投入使用。</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未经市或者区、县交通行政管理部门审核批准，不得将场站设施关闭或者移作他用。</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第三十六条</w:t>
      </w:r>
      <w:r w:rsidRPr="00094605">
        <w:rPr>
          <w:rFonts w:ascii="仿宋_GB2312" w:eastAsia="仿宋_GB2312" w:hAnsi="仿宋_GB2312" w:cs="仿宋_GB2312" w:hint="eastAsia"/>
          <w:color w:val="000000"/>
          <w:sz w:val="32"/>
          <w:szCs w:val="32"/>
          <w:lang w:val="zh-CN"/>
        </w:rPr>
        <w:t xml:space="preserve">　线路站点应当按照方便乘客、站距合理的原则设置。</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线路站点的站距一般为五百米至一千米。</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经营者应当在线路起讫站点设置车辆调度、候车设施，张贴《乘坐规则》、营运收费价目表以及乘客投诉电话号码。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新辟线路的起讫站点，应当分别设置上客站和下客站。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第三十七条</w:t>
      </w:r>
      <w:r w:rsidRPr="00094605">
        <w:rPr>
          <w:rFonts w:ascii="仿宋_GB2312" w:eastAsia="仿宋_GB2312" w:hAnsi="仿宋_GB2312" w:cs="仿宋_GB2312" w:hint="eastAsia"/>
          <w:color w:val="000000"/>
          <w:sz w:val="32"/>
          <w:szCs w:val="32"/>
          <w:lang w:val="zh-CN"/>
        </w:rPr>
        <w:t xml:space="preserve">　经营者应当按照市运输管理处规定的统一标准，在公共汽车和电车站点设置站牌（包括临时站牌，下同）。</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公共汽车和电车站牌应当标明线路名称、首末班车时间、所在站点和沿途停靠站点的名称、开往方向、营运收费标准等内容，并保持清晰、完好；营运班次间隔在三十分钟以上的线路，还应当标明每一班次车辆途经所在站点的时间。</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第三十八条</w:t>
      </w:r>
      <w:r w:rsidRPr="00094605">
        <w:rPr>
          <w:rFonts w:ascii="仿宋_GB2312" w:eastAsia="仿宋_GB2312" w:hAnsi="仿宋_GB2312" w:cs="仿宋_GB2312" w:hint="eastAsia"/>
          <w:color w:val="000000"/>
          <w:sz w:val="32"/>
          <w:szCs w:val="32"/>
          <w:lang w:val="zh-CN"/>
        </w:rPr>
        <w:t xml:space="preserve">　公共汽车和电车站点的日常管理单位，由市或者区、县交通行政管理部门和授权经营单位或者产权所有者协商采用招标或者委托的方式确定。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站点日常管理单位应当按照市交通行政管理部门的规定，定期维护保养站点设施，保持候车亭、站牌等设施整洁、完好。市和区、县交通行政管理部门应当加强对站点日常管理工作的监督检查。</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进入站点营运的驾驶员、乘务员，应当遵守站点管理制度。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第三十九条</w:t>
      </w:r>
      <w:r w:rsidRPr="00094605">
        <w:rPr>
          <w:rFonts w:ascii="仿宋_GB2312" w:eastAsia="仿宋_GB2312" w:hAnsi="仿宋_GB2312" w:cs="仿宋_GB2312" w:hint="eastAsia"/>
          <w:color w:val="000000"/>
          <w:sz w:val="32"/>
          <w:szCs w:val="32"/>
          <w:lang w:val="zh-CN"/>
        </w:rPr>
        <w:t xml:space="preserve">　在营运车辆上设置广告，除应当符合有关广告的法律、法规规定外，广告设置的位置、面积、色彩应当符合公共汽车和电车营运管理的有关规定。</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车厢内不得播放有声广告或者散发书面广告。</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利用候车</w:t>
      </w:r>
      <w:proofErr w:type="gramStart"/>
      <w:r w:rsidRPr="00094605">
        <w:rPr>
          <w:rFonts w:ascii="仿宋_GB2312" w:eastAsia="仿宋_GB2312" w:hAnsi="仿宋_GB2312" w:cs="仿宋_GB2312" w:hint="eastAsia"/>
          <w:color w:val="000000"/>
          <w:sz w:val="32"/>
          <w:szCs w:val="32"/>
          <w:lang w:val="zh-CN"/>
        </w:rPr>
        <w:t>亭设置</w:t>
      </w:r>
      <w:proofErr w:type="gramEnd"/>
      <w:r w:rsidRPr="00094605">
        <w:rPr>
          <w:rFonts w:ascii="仿宋_GB2312" w:eastAsia="仿宋_GB2312" w:hAnsi="仿宋_GB2312" w:cs="仿宋_GB2312" w:hint="eastAsia"/>
          <w:color w:val="000000"/>
          <w:sz w:val="32"/>
          <w:szCs w:val="32"/>
          <w:lang w:val="zh-CN"/>
        </w:rPr>
        <w:t>广告的，总体面积不得超过候车亭立面的百分之四十，其中公益广告所占的面积或者时间比例不得低于广告总量的百分之十。</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第四十条</w:t>
      </w:r>
      <w:r w:rsidRPr="00094605">
        <w:rPr>
          <w:rFonts w:ascii="仿宋_GB2312" w:eastAsia="仿宋_GB2312" w:hAnsi="仿宋_GB2312" w:cs="仿宋_GB2312" w:hint="eastAsia"/>
          <w:color w:val="000000"/>
          <w:sz w:val="32"/>
          <w:szCs w:val="32"/>
          <w:lang w:val="zh-CN"/>
        </w:rPr>
        <w:t xml:space="preserve">　电车供电单位应当按照国家规定的技术标准和规范，定期对电车触线网、馈线网、变电站等电车供电设施进行维护，保证其安全和正常使用。电车供电设施发生故障时，电车供电单位应当立即组织抢修，尽快恢复其正常使用。</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电车供电单位应当按照国家有关规定，设立供电设施保护标志。</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禁止下列危害电车供电设施安全的行为：</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（一）损坏、覆盖电车供电设施及其保护标志；</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（二）在电车触线网、馈线网上悬挂、架设宣传标语、广告牌或者其他设施；</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（三）危害电车供电安全的其他行为。</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建设工程施工可能危及电车供电设施安全的，建设单位应当与电车供电单位协商，采取相应的安全保护措施后方可施工。</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运输超高物件需要穿越电车触线网、</w:t>
      </w:r>
      <w:proofErr w:type="gramStart"/>
      <w:r w:rsidRPr="00094605">
        <w:rPr>
          <w:rFonts w:ascii="仿宋_GB2312" w:eastAsia="仿宋_GB2312" w:hAnsi="仿宋_GB2312" w:cs="仿宋_GB2312" w:hint="eastAsia"/>
          <w:color w:val="000000"/>
          <w:sz w:val="32"/>
          <w:szCs w:val="32"/>
          <w:lang w:val="zh-CN"/>
        </w:rPr>
        <w:t>馈线网</w:t>
      </w:r>
      <w:proofErr w:type="gramEnd"/>
      <w:r w:rsidRPr="00094605">
        <w:rPr>
          <w:rFonts w:ascii="仿宋_GB2312" w:eastAsia="仿宋_GB2312" w:hAnsi="仿宋_GB2312" w:cs="仿宋_GB2312" w:hint="eastAsia"/>
          <w:color w:val="000000"/>
          <w:sz w:val="32"/>
          <w:szCs w:val="32"/>
          <w:lang w:val="zh-CN"/>
        </w:rPr>
        <w:t>的，运输单位应当采取相应的安全保护措施，并书面通知电车供电单位。</w:t>
      </w:r>
    </w:p>
    <w:p w:rsid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第四十一条</w:t>
      </w:r>
      <w:r w:rsidRPr="00094605">
        <w:rPr>
          <w:rFonts w:ascii="仿宋_GB2312" w:eastAsia="仿宋_GB2312" w:hAnsi="仿宋_GB2312" w:cs="仿宋_GB2312" w:hint="eastAsia"/>
          <w:color w:val="000000"/>
          <w:sz w:val="32"/>
          <w:szCs w:val="32"/>
          <w:lang w:val="zh-CN"/>
        </w:rPr>
        <w:t xml:space="preserve">　本市根据主要机动车道的道路情况、公共汽车和电车客运量以及公共汽车和电车流量等，开设高峰时段公共汽车和电车专用车道；符合条件的单向机动车道，应当允许公共汽车和电车双向通行；符合条件的主要道口，应当设置公共汽车和</w:t>
      </w:r>
      <w:r w:rsidRPr="00094605">
        <w:rPr>
          <w:rFonts w:ascii="仿宋_GB2312" w:eastAsia="仿宋_GB2312" w:hAnsi="仿宋_GB2312" w:cs="仿宋_GB2312" w:hint="eastAsia"/>
          <w:color w:val="000000"/>
          <w:sz w:val="32"/>
          <w:szCs w:val="32"/>
          <w:lang w:val="zh-CN"/>
        </w:rPr>
        <w:lastRenderedPageBreak/>
        <w:t>电车优先通行的标志、信号装置；本市主要机动车道，应当开设港湾式停靠站。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第五章　监督检查和投诉</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第四十二条</w:t>
      </w:r>
      <w:r w:rsidRPr="00094605">
        <w:rPr>
          <w:rFonts w:ascii="仿宋_GB2312" w:eastAsia="仿宋_GB2312" w:hAnsi="仿宋_GB2312" w:cs="仿宋_GB2312" w:hint="eastAsia"/>
          <w:color w:val="000000"/>
          <w:sz w:val="32"/>
          <w:szCs w:val="32"/>
          <w:lang w:val="zh-CN"/>
        </w:rPr>
        <w:t xml:space="preserve">　市交通行政管理部门和市运输管理处、市交通执法总队、区县交通行政管理部门、区县运输管理机构、区县交通执法机构应当加强对公共汽车和电车营运活动的监督检查。</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上述部门从事监督检查的人员应当持有行政执法证件。</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第四十三条</w:t>
      </w:r>
      <w:r w:rsidRPr="00094605">
        <w:rPr>
          <w:rFonts w:ascii="仿宋_GB2312" w:eastAsia="仿宋_GB2312" w:hAnsi="仿宋_GB2312" w:cs="仿宋_GB2312" w:hint="eastAsia"/>
          <w:color w:val="000000"/>
          <w:sz w:val="32"/>
          <w:szCs w:val="32"/>
          <w:lang w:val="zh-CN"/>
        </w:rPr>
        <w:t xml:space="preserve">　市运输管理处、区县运输管理机构和经营者应当建立投诉受理制度，接受乘客对违反本条例规定行为的投诉。</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第四十四条</w:t>
      </w:r>
      <w:r w:rsidRPr="00094605">
        <w:rPr>
          <w:rFonts w:ascii="仿宋_GB2312" w:eastAsia="仿宋_GB2312" w:hAnsi="仿宋_GB2312" w:cs="仿宋_GB2312" w:hint="eastAsia"/>
          <w:color w:val="000000"/>
          <w:sz w:val="32"/>
          <w:szCs w:val="32"/>
          <w:lang w:val="zh-CN"/>
        </w:rPr>
        <w:t xml:space="preserve">　经营者应当自受理乘客投诉之日起十个工作日内</w:t>
      </w:r>
      <w:proofErr w:type="gramStart"/>
      <w:r w:rsidRPr="00094605">
        <w:rPr>
          <w:rFonts w:ascii="仿宋_GB2312" w:eastAsia="仿宋_GB2312" w:hAnsi="仿宋_GB2312" w:cs="仿宋_GB2312" w:hint="eastAsia"/>
          <w:color w:val="000000"/>
          <w:sz w:val="32"/>
          <w:szCs w:val="32"/>
          <w:lang w:val="zh-CN"/>
        </w:rPr>
        <w:t>作出</w:t>
      </w:r>
      <w:proofErr w:type="gramEnd"/>
      <w:r w:rsidRPr="00094605">
        <w:rPr>
          <w:rFonts w:ascii="仿宋_GB2312" w:eastAsia="仿宋_GB2312" w:hAnsi="仿宋_GB2312" w:cs="仿宋_GB2312" w:hint="eastAsia"/>
          <w:color w:val="000000"/>
          <w:sz w:val="32"/>
          <w:szCs w:val="32"/>
          <w:lang w:val="zh-CN"/>
        </w:rPr>
        <w:t>答复。乘客对经营者的答复有异议的，可以向市运输管理处或者区、县运输管理机构申诉。</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市运输管理处或者区、县运输管理机构应当自受理乘客投诉或者申诉之日起二十个工作日内</w:t>
      </w:r>
      <w:proofErr w:type="gramStart"/>
      <w:r w:rsidRPr="00094605">
        <w:rPr>
          <w:rFonts w:ascii="仿宋_GB2312" w:eastAsia="仿宋_GB2312" w:hAnsi="仿宋_GB2312" w:cs="仿宋_GB2312" w:hint="eastAsia"/>
          <w:color w:val="000000"/>
          <w:sz w:val="32"/>
          <w:szCs w:val="32"/>
          <w:lang w:val="zh-CN"/>
        </w:rPr>
        <w:t>作出</w:t>
      </w:r>
      <w:proofErr w:type="gramEnd"/>
      <w:r w:rsidRPr="00094605">
        <w:rPr>
          <w:rFonts w:ascii="仿宋_GB2312" w:eastAsia="仿宋_GB2312" w:hAnsi="仿宋_GB2312" w:cs="仿宋_GB2312" w:hint="eastAsia"/>
          <w:color w:val="000000"/>
          <w:sz w:val="32"/>
          <w:szCs w:val="32"/>
          <w:lang w:val="zh-CN"/>
        </w:rPr>
        <w:t>答复。</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第四十五条</w:t>
      </w:r>
      <w:r w:rsidRPr="00094605">
        <w:rPr>
          <w:rFonts w:ascii="仿宋_GB2312" w:eastAsia="仿宋_GB2312" w:hAnsi="仿宋_GB2312" w:cs="仿宋_GB2312" w:hint="eastAsia"/>
          <w:color w:val="000000"/>
          <w:sz w:val="32"/>
          <w:szCs w:val="32"/>
          <w:lang w:val="zh-CN"/>
        </w:rPr>
        <w:t xml:space="preserve">　市运输管理处或者区、县运输管理机构可以向经营者核查投诉及投诉处理情况。市运输管理处或者区、县运输管理机构向经营者核查投诉及投诉处理情况的，应当向经营者发出核查通知书。经营者应当自收到核查通知书之日起十个工作日内，将有关情况或者处理意见书面</w:t>
      </w:r>
      <w:proofErr w:type="gramStart"/>
      <w:r w:rsidRPr="00094605">
        <w:rPr>
          <w:rFonts w:ascii="仿宋_GB2312" w:eastAsia="仿宋_GB2312" w:hAnsi="仿宋_GB2312" w:cs="仿宋_GB2312" w:hint="eastAsia"/>
          <w:color w:val="000000"/>
          <w:sz w:val="32"/>
          <w:szCs w:val="32"/>
          <w:lang w:val="zh-CN"/>
        </w:rPr>
        <w:t>回复市</w:t>
      </w:r>
      <w:proofErr w:type="gramEnd"/>
      <w:r w:rsidRPr="00094605">
        <w:rPr>
          <w:rFonts w:ascii="仿宋_GB2312" w:eastAsia="仿宋_GB2312" w:hAnsi="仿宋_GB2312" w:cs="仿宋_GB2312" w:hint="eastAsia"/>
          <w:color w:val="000000"/>
          <w:sz w:val="32"/>
          <w:szCs w:val="32"/>
          <w:lang w:val="zh-CN"/>
        </w:rPr>
        <w:t>运输管理处或者区、县运输管理机构。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t>第六章　法律责任</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第四十六条</w:t>
      </w:r>
      <w:r w:rsidRPr="00094605">
        <w:rPr>
          <w:rFonts w:ascii="仿宋_GB2312" w:eastAsia="仿宋_GB2312" w:hAnsi="仿宋_GB2312" w:cs="仿宋_GB2312" w:hint="eastAsia"/>
          <w:color w:val="000000"/>
          <w:sz w:val="32"/>
          <w:szCs w:val="32"/>
          <w:lang w:val="zh-CN"/>
        </w:rPr>
        <w:t xml:space="preserve">　违反本条例第十二条第一款规定，未取得线路经营权擅自从事公共汽车和电车营运的，由市交通执法总队或者区、县交通执法机构没收其非法所得，并处以五千元以上五万元以下的罚款。市、区县交通行政管理部门在</w:t>
      </w:r>
      <w:proofErr w:type="gramStart"/>
      <w:r w:rsidRPr="00094605">
        <w:rPr>
          <w:rFonts w:ascii="仿宋_GB2312" w:eastAsia="仿宋_GB2312" w:hAnsi="仿宋_GB2312" w:cs="仿宋_GB2312" w:hint="eastAsia"/>
          <w:color w:val="000000"/>
          <w:sz w:val="32"/>
          <w:szCs w:val="32"/>
          <w:lang w:val="zh-CN"/>
        </w:rPr>
        <w:t>作出</w:t>
      </w:r>
      <w:proofErr w:type="gramEnd"/>
      <w:r w:rsidRPr="00094605">
        <w:rPr>
          <w:rFonts w:ascii="仿宋_GB2312" w:eastAsia="仿宋_GB2312" w:hAnsi="仿宋_GB2312" w:cs="仿宋_GB2312" w:hint="eastAsia"/>
          <w:color w:val="000000"/>
          <w:sz w:val="32"/>
          <w:szCs w:val="32"/>
          <w:lang w:val="zh-CN"/>
        </w:rPr>
        <w:t>行政处罚前可以将营运车辆扣押，责令行为人在规定的期限内到指定地点接受处理。</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第四十七条</w:t>
      </w:r>
      <w:r w:rsidRPr="00094605">
        <w:rPr>
          <w:rFonts w:ascii="仿宋_GB2312" w:eastAsia="仿宋_GB2312" w:hAnsi="仿宋_GB2312" w:cs="仿宋_GB2312" w:hint="eastAsia"/>
          <w:color w:val="000000"/>
          <w:sz w:val="32"/>
          <w:szCs w:val="32"/>
          <w:lang w:val="zh-CN"/>
        </w:rPr>
        <w:t xml:space="preserve">　违反本条例第十二条第二款规定，有下列行为之一的，由市或者区、县交通行政管理部门没收其非法所得，并可处以五千元以上五万元以下的罚款或者吊销其线路经营权证书：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（一）将线路经营权发包给其他单位或者个人经营的；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（二）擅自转让线路经营权的。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违反本条例第十九条第一款规定，未执行客运服务、行车安全等营运管理制度的，由市或者区、县交通行政管理部门责令其限期改正，逾期不改正的，市或者区、县交通行政管理部门可以吊销其线路经营权证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有第一款、第二款行为，造成公私财产重大损失、严重社会影响或者其他严重后果的，市或者区、县交通行政管理部门可以吊销其部分或者全部的线路经营权证书。</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lastRenderedPageBreak/>
        <w:t>第四十八条</w:t>
      </w:r>
      <w:r w:rsidRPr="00094605">
        <w:rPr>
          <w:rFonts w:ascii="仿宋_GB2312" w:eastAsia="仿宋_GB2312" w:hAnsi="仿宋_GB2312" w:cs="仿宋_GB2312" w:hint="eastAsia"/>
          <w:color w:val="000000"/>
          <w:sz w:val="32"/>
          <w:szCs w:val="32"/>
          <w:lang w:val="zh-CN"/>
        </w:rPr>
        <w:t xml:space="preserve">　违反本条例第十八条第一款规定，营运车辆无营运证的，由市交通执法总队或者区、县交通执法机构责令经营者改正或者限期改正，并可处以警告或者一千元以上五千元以下的罚款。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驾驶员、乘务员、调度员有下列行为之一的，市交通执法总队或者区、县交通执法机构可处以警告或者五十元以上二百元以下的罚款：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（一）违反本条例第三十一条的第二款、第三款规定，不遵守从业人员服务规范的；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（二）违反本条例第三十二条第三款规定，未按规定组织乘客免费换乘或者退票的；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（三）违反本条例第三十八条第三款规定，不遵守站点管理制度的。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第四十九条</w:t>
      </w:r>
      <w:r w:rsidRPr="00094605">
        <w:rPr>
          <w:rFonts w:ascii="仿宋_GB2312" w:eastAsia="仿宋_GB2312" w:hAnsi="仿宋_GB2312" w:cs="仿宋_GB2312" w:hint="eastAsia"/>
          <w:color w:val="000000"/>
          <w:sz w:val="32"/>
          <w:szCs w:val="32"/>
          <w:lang w:val="zh-CN"/>
        </w:rPr>
        <w:t xml:space="preserve">　经营者有下列行为之一的，由市交通执法总队或者区、县交通执法机构责令改正或者限期改正，并可处以警告或者二百元以上二千元以下的罚款：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（一）违反本条例第十九条第二款规定，超过核准的车辆载客限额营运的；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（二）违反本条例第二十条第一款规定，未按备案的线路行车作业计划营运的；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（三）违反本条例第二十二条规定，装有空调设施的车辆未按照规定营运的；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（四）违反本条例第二十九条第二款规定，未按照规定标准配备监控设施的，或者未按照规定发送营运数据的；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（五）违反本条例第三十条第一款规定，发生安全事故未按照规定报告的；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（六）违反本条例第三十条第三款规定，营运车辆不符合要求的。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经营者有下列行为之一的，由市交通执法总队或者区、县交通执法机构责令改正或者限期改正，并可处以警告或者五百元以上五千元以下的罚款：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（一）违反本条例第二十条第一款规定，未将行车作业计划报备案的；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（二）违反本条例第二十三条规定，未在规定的站点或者核准的共用招呼站安排上下客的；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（三）违反本条例第二十八条规定，未按核准的营运收费标准收费，收费后</w:t>
      </w:r>
      <w:proofErr w:type="gramStart"/>
      <w:r w:rsidRPr="00094605">
        <w:rPr>
          <w:rFonts w:ascii="仿宋_GB2312" w:eastAsia="仿宋_GB2312" w:hAnsi="仿宋_GB2312" w:cs="仿宋_GB2312" w:hint="eastAsia"/>
          <w:color w:val="000000"/>
          <w:sz w:val="32"/>
          <w:szCs w:val="32"/>
          <w:lang w:val="zh-CN"/>
        </w:rPr>
        <w:t>不</w:t>
      </w:r>
      <w:proofErr w:type="gramEnd"/>
      <w:r w:rsidRPr="00094605">
        <w:rPr>
          <w:rFonts w:ascii="仿宋_GB2312" w:eastAsia="仿宋_GB2312" w:hAnsi="仿宋_GB2312" w:cs="仿宋_GB2312" w:hint="eastAsia"/>
          <w:color w:val="000000"/>
          <w:sz w:val="32"/>
          <w:szCs w:val="32"/>
          <w:lang w:val="zh-CN"/>
        </w:rPr>
        <w:t>出具等额车票凭证的；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（四）违反本条例第三十一条规定，连续两个月内，经营者的驾驶员、乘务员、调度员违章率超过百分之二的。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经营者有下列行为之一的，由市交通执法总队或者区、县交通执法机构责令改正或者限期改正，并可处以一千元以上一万元以下的罚款：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（一）违反本条例第二十四条规定，擅自终止营运的；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（二）违反本条例第二十五条的第一款、第二款规定，擅自</w:t>
      </w:r>
      <w:r w:rsidRPr="00094605">
        <w:rPr>
          <w:rFonts w:ascii="仿宋_GB2312" w:eastAsia="仿宋_GB2312" w:hAnsi="仿宋_GB2312" w:cs="仿宋_GB2312" w:hint="eastAsia"/>
          <w:color w:val="000000"/>
          <w:sz w:val="32"/>
          <w:szCs w:val="32"/>
          <w:lang w:val="zh-CN"/>
        </w:rPr>
        <w:lastRenderedPageBreak/>
        <w:t>实施营运调整的；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（三）违反本条例第二十六条第一款规定，未公开告示营运调整情况的；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（四）违反本条例第二十七条规定，不服从统一调度的。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DC736C">
        <w:rPr>
          <w:rFonts w:ascii="黑体" w:eastAsia="黑体" w:hAnsi="黑体" w:cs="仿宋_GB2312" w:hint="eastAsia"/>
          <w:color w:val="000000"/>
          <w:sz w:val="32"/>
          <w:szCs w:val="32"/>
          <w:lang w:val="zh-CN"/>
        </w:rPr>
        <w:t>第五十条</w:t>
      </w:r>
      <w:r w:rsidRPr="00094605">
        <w:rPr>
          <w:rFonts w:ascii="仿宋_GB2312" w:eastAsia="仿宋_GB2312" w:hAnsi="仿宋_GB2312" w:cs="仿宋_GB2312" w:hint="eastAsia"/>
          <w:color w:val="000000"/>
          <w:sz w:val="32"/>
          <w:szCs w:val="32"/>
          <w:lang w:val="zh-CN"/>
        </w:rPr>
        <w:t xml:space="preserve">　有下列行为之一的，由市交通执法总队或者区、县交通执法机构责令行为人改正或者限期改正，并可处以二千元以上二万元以下的罚款：</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（一）违反本条例第三十五条第五款规定，经营者擅自将场站设施关闭或者移作他用的；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（二）违反本条例第三十六条第三款规定，经营者未按规定在线路起讫站点设置车辆调度、候车设施的；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（三）违反本条例第三十七条规定，经营者未按规定设置站牌的；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（四）违反本条例第三十八条第二款规定，站点日常管理单位未按照规定维护保养站点设施的；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（五）违反本条例第三十九条第一款规定，经营者在营运车辆上设置广告的位置、面积、色彩不符合公共汽车和电车营运管理要求的；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（六）违反本条例第三十九条第二款规定，在车厢内播放有声广告或者散发书面广告的；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（七）违反本条例第三十九条第三款规定，利用候车</w:t>
      </w:r>
      <w:proofErr w:type="gramStart"/>
      <w:r w:rsidRPr="00094605">
        <w:rPr>
          <w:rFonts w:ascii="仿宋_GB2312" w:eastAsia="仿宋_GB2312" w:hAnsi="仿宋_GB2312" w:cs="仿宋_GB2312" w:hint="eastAsia"/>
          <w:color w:val="000000"/>
          <w:sz w:val="32"/>
          <w:szCs w:val="32"/>
          <w:lang w:val="zh-CN"/>
        </w:rPr>
        <w:t>亭设置</w:t>
      </w:r>
      <w:proofErr w:type="gramEnd"/>
      <w:r w:rsidRPr="00094605">
        <w:rPr>
          <w:rFonts w:ascii="仿宋_GB2312" w:eastAsia="仿宋_GB2312" w:hAnsi="仿宋_GB2312" w:cs="仿宋_GB2312" w:hint="eastAsia"/>
          <w:color w:val="000000"/>
          <w:sz w:val="32"/>
          <w:szCs w:val="32"/>
          <w:lang w:val="zh-CN"/>
        </w:rPr>
        <w:t>广告，广告总体面积超过候车亭立面的百分之四十的；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lastRenderedPageBreak/>
        <w:t>（八）违反本条例第四十条的第三款、第四款、第五款规定，危害电车供电设施安全的。行为人的违法行为造成财产损失的，还应当承担赔偿责任。</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9B0705">
        <w:rPr>
          <w:rFonts w:ascii="黑体" w:eastAsia="黑体" w:hAnsi="黑体" w:cs="仿宋_GB2312" w:hint="eastAsia"/>
          <w:color w:val="000000"/>
          <w:sz w:val="32"/>
          <w:szCs w:val="32"/>
          <w:lang w:val="zh-CN"/>
        </w:rPr>
        <w:t>第五十一条</w:t>
      </w:r>
      <w:r w:rsidRPr="00094605">
        <w:rPr>
          <w:rFonts w:ascii="仿宋_GB2312" w:eastAsia="仿宋_GB2312" w:hAnsi="仿宋_GB2312" w:cs="仿宋_GB2312" w:hint="eastAsia"/>
          <w:color w:val="000000"/>
          <w:sz w:val="32"/>
          <w:szCs w:val="32"/>
          <w:lang w:val="zh-CN"/>
        </w:rPr>
        <w:t xml:space="preserve">　市和区、县交通行政管理部门、市运输管理处、市交通执法总队、区县运输管理机构、区县交通执法机构应当建立、健全对客运监督检查人员执法的监督制度。有关行政管理部门及其工作人员有下列行为之一的，由其所在单位或者上级主管部门给予行政处分；构成犯罪的，依法追究刑事责任：</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（一）违法实施行政许可的；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（二）违法实施行政处罚的；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（三）违反本条例规定，未履行监督管理职责的；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（四）违反本条例规定，接到投诉、申诉后未依法处理、答复，造成严重后果的；</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（五）其他玩忽职守、滥用职权、徇私舞弊的行为。</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9B0705">
        <w:rPr>
          <w:rFonts w:ascii="黑体" w:eastAsia="黑体" w:hAnsi="黑体" w:cs="仿宋_GB2312" w:hint="eastAsia"/>
          <w:color w:val="000000"/>
          <w:sz w:val="32"/>
          <w:szCs w:val="32"/>
          <w:lang w:val="zh-CN"/>
        </w:rPr>
        <w:t>第五十二条</w:t>
      </w:r>
      <w:r w:rsidRPr="00094605">
        <w:rPr>
          <w:rFonts w:ascii="仿宋_GB2312" w:eastAsia="仿宋_GB2312" w:hAnsi="仿宋_GB2312" w:cs="仿宋_GB2312" w:hint="eastAsia"/>
          <w:color w:val="000000"/>
          <w:sz w:val="32"/>
          <w:szCs w:val="32"/>
          <w:lang w:val="zh-CN"/>
        </w:rPr>
        <w:t xml:space="preserve">　当事人对市和区、县交通行政管理部门或者市运输管理处、市交通执法总队、区县运输管理机构、区县交通执法机构的具体行政行为不服的，可以依照《中华人民共和国行政复议法》或者《中华人民共和国行政诉讼法》的规定，申请行政复议或者提起行政诉讼。</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094605">
        <w:rPr>
          <w:rFonts w:ascii="仿宋_GB2312" w:eastAsia="仿宋_GB2312" w:hAnsi="仿宋_GB2312" w:cs="仿宋_GB2312" w:hint="eastAsia"/>
          <w:color w:val="000000"/>
          <w:sz w:val="32"/>
          <w:szCs w:val="32"/>
          <w:lang w:val="zh-CN"/>
        </w:rPr>
        <w:t>作出</w:t>
      </w:r>
      <w:proofErr w:type="gramEnd"/>
      <w:r w:rsidRPr="00094605">
        <w:rPr>
          <w:rFonts w:ascii="仿宋_GB2312" w:eastAsia="仿宋_GB2312" w:hAnsi="仿宋_GB2312" w:cs="仿宋_GB2312" w:hint="eastAsia"/>
          <w:color w:val="000000"/>
          <w:sz w:val="32"/>
          <w:szCs w:val="32"/>
          <w:lang w:val="zh-CN"/>
        </w:rPr>
        <w:t>具体行政行为的部门可以申请人民法院强制执行。</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jc w:val="center"/>
        <w:rPr>
          <w:rFonts w:ascii="黑体" w:eastAsia="黑体" w:hAnsi="黑体" w:cs="仿宋_GB2312"/>
          <w:color w:val="000000"/>
          <w:sz w:val="32"/>
          <w:szCs w:val="32"/>
          <w:lang w:val="zh-CN"/>
        </w:rPr>
      </w:pPr>
      <w:r w:rsidRPr="00094605">
        <w:rPr>
          <w:rFonts w:ascii="黑体" w:eastAsia="黑体" w:hAnsi="黑体" w:cs="仿宋_GB2312" w:hint="eastAsia"/>
          <w:color w:val="000000"/>
          <w:sz w:val="32"/>
          <w:szCs w:val="32"/>
          <w:lang w:val="zh-CN"/>
        </w:rPr>
        <w:lastRenderedPageBreak/>
        <w:t>第七章　附则</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9B0705">
        <w:rPr>
          <w:rFonts w:ascii="黑体" w:eastAsia="黑体" w:hAnsi="黑体" w:cs="仿宋_GB2312" w:hint="eastAsia"/>
          <w:color w:val="000000"/>
          <w:sz w:val="32"/>
          <w:szCs w:val="32"/>
          <w:lang w:val="zh-CN"/>
        </w:rPr>
        <w:t>第五十三条</w:t>
      </w:r>
      <w:r w:rsidRPr="00094605">
        <w:rPr>
          <w:rFonts w:ascii="仿宋_GB2312" w:eastAsia="仿宋_GB2312" w:hAnsi="仿宋_GB2312" w:cs="仿宋_GB2312" w:hint="eastAsia"/>
          <w:color w:val="000000"/>
          <w:sz w:val="32"/>
          <w:szCs w:val="32"/>
          <w:lang w:val="zh-CN"/>
        </w:rPr>
        <w:t xml:space="preserve">　本条例中有关用语的含义：</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（一）复线，是指总长度百分之七十以上与原线路重复的新线路，或者经过原线路主要客源</w:t>
      </w:r>
      <w:proofErr w:type="gramStart"/>
      <w:r w:rsidRPr="00094605">
        <w:rPr>
          <w:rFonts w:ascii="仿宋_GB2312" w:eastAsia="仿宋_GB2312" w:hAnsi="仿宋_GB2312" w:cs="仿宋_GB2312" w:hint="eastAsia"/>
          <w:color w:val="000000"/>
          <w:sz w:val="32"/>
          <w:szCs w:val="32"/>
          <w:lang w:val="zh-CN"/>
        </w:rPr>
        <w:t>段且起讫</w:t>
      </w:r>
      <w:proofErr w:type="gramEnd"/>
      <w:r w:rsidRPr="00094605">
        <w:rPr>
          <w:rFonts w:ascii="仿宋_GB2312" w:eastAsia="仿宋_GB2312" w:hAnsi="仿宋_GB2312" w:cs="仿宋_GB2312" w:hint="eastAsia"/>
          <w:color w:val="000000"/>
          <w:sz w:val="32"/>
          <w:szCs w:val="32"/>
          <w:lang w:val="zh-CN"/>
        </w:rPr>
        <w:t>站点与原线路相近的新线路。</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（二）城镇，是指中心城、新城、中心镇、一般镇。</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094605">
        <w:rPr>
          <w:rFonts w:ascii="仿宋_GB2312" w:eastAsia="仿宋_GB2312" w:hAnsi="仿宋_GB2312" w:cs="仿宋_GB2312" w:hint="eastAsia"/>
          <w:color w:val="000000"/>
          <w:sz w:val="32"/>
          <w:szCs w:val="32"/>
          <w:lang w:val="zh-CN"/>
        </w:rPr>
        <w:t>（三）驾驶员、乘务员、调度员违章率，是指违反本条例规定的驾驶员、乘务员、调度员人次占经培训合格的驾驶员、乘务员、调度员总数的百分比。</w:t>
      </w:r>
    </w:p>
    <w:p w:rsidR="00094605" w:rsidRPr="00094605" w:rsidRDefault="00094605" w:rsidP="00094605">
      <w:pPr>
        <w:widowControl w:val="0"/>
        <w:ind w:firstLine="612"/>
        <w:rPr>
          <w:rFonts w:ascii="仿宋_GB2312" w:eastAsia="仿宋_GB2312" w:hAnsi="仿宋_GB2312" w:cs="仿宋_GB2312"/>
          <w:color w:val="000000"/>
          <w:sz w:val="32"/>
          <w:szCs w:val="32"/>
          <w:lang w:val="zh-CN"/>
        </w:rPr>
      </w:pPr>
      <w:r w:rsidRPr="009B0705">
        <w:rPr>
          <w:rFonts w:ascii="黑体" w:eastAsia="黑体" w:hAnsi="黑体" w:cs="仿宋_GB2312" w:hint="eastAsia"/>
          <w:color w:val="000000"/>
          <w:sz w:val="32"/>
          <w:szCs w:val="32"/>
          <w:lang w:val="zh-CN"/>
        </w:rPr>
        <w:t>第五十四条</w:t>
      </w:r>
      <w:r w:rsidRPr="00094605">
        <w:rPr>
          <w:rFonts w:ascii="仿宋_GB2312" w:eastAsia="仿宋_GB2312" w:hAnsi="仿宋_GB2312" w:cs="仿宋_GB2312" w:hint="eastAsia"/>
          <w:color w:val="000000"/>
          <w:sz w:val="32"/>
          <w:szCs w:val="32"/>
          <w:lang w:val="zh-CN"/>
        </w:rPr>
        <w:t xml:space="preserve">　本条例施行前经营者已经从事线路营运的，应当向市交通行政管理部门办理取得线路经营权的手续。</w:t>
      </w:r>
    </w:p>
    <w:p w:rsidR="00F1577A" w:rsidRPr="00094605" w:rsidRDefault="00094605" w:rsidP="00094605">
      <w:pPr>
        <w:widowControl w:val="0"/>
        <w:ind w:firstLine="612"/>
        <w:rPr>
          <w:rFonts w:ascii="仿宋_GB2312" w:eastAsia="仿宋_GB2312" w:hAnsi="仿宋_GB2312" w:cs="仿宋_GB2312"/>
          <w:color w:val="000000"/>
          <w:sz w:val="32"/>
          <w:szCs w:val="32"/>
          <w:lang w:val="zh-CN"/>
        </w:rPr>
      </w:pPr>
      <w:r w:rsidRPr="009B0705">
        <w:rPr>
          <w:rFonts w:ascii="黑体" w:eastAsia="黑体" w:hAnsi="黑体" w:cs="仿宋_GB2312" w:hint="eastAsia"/>
          <w:color w:val="000000"/>
          <w:sz w:val="32"/>
          <w:szCs w:val="32"/>
          <w:lang w:val="zh-CN"/>
        </w:rPr>
        <w:t>第五十五条</w:t>
      </w:r>
      <w:r w:rsidRPr="00094605">
        <w:rPr>
          <w:rFonts w:ascii="仿宋_GB2312" w:eastAsia="仿宋_GB2312" w:hAnsi="仿宋_GB2312" w:cs="仿宋_GB2312" w:hint="eastAsia"/>
          <w:color w:val="000000"/>
          <w:sz w:val="32"/>
          <w:szCs w:val="32"/>
          <w:lang w:val="zh-CN"/>
        </w:rPr>
        <w:t xml:space="preserve">　本条例自2001年1月1日起施行。</w:t>
      </w:r>
    </w:p>
    <w:sectPr w:rsidR="00F1577A" w:rsidRPr="0009460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878" w:rsidRDefault="00166878" w:rsidP="00F1577A">
      <w:r>
        <w:separator/>
      </w:r>
    </w:p>
  </w:endnote>
  <w:endnote w:type="continuationSeparator" w:id="0">
    <w:p w:rsidR="00166878" w:rsidRDefault="0016687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749E5">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8749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1781C">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749E5">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8749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1781C">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878" w:rsidRDefault="00166878" w:rsidP="00F1577A">
      <w:r>
        <w:separator/>
      </w:r>
    </w:p>
  </w:footnote>
  <w:footnote w:type="continuationSeparator" w:id="0">
    <w:p w:rsidR="00166878" w:rsidRDefault="0016687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4605"/>
    <w:rsid w:val="000B4B65"/>
    <w:rsid w:val="00166878"/>
    <w:rsid w:val="00172A27"/>
    <w:rsid w:val="00505F10"/>
    <w:rsid w:val="005154D0"/>
    <w:rsid w:val="005F1F56"/>
    <w:rsid w:val="0081781C"/>
    <w:rsid w:val="008344D8"/>
    <w:rsid w:val="008749E5"/>
    <w:rsid w:val="0094614F"/>
    <w:rsid w:val="009B0705"/>
    <w:rsid w:val="00AE5250"/>
    <w:rsid w:val="00B84134"/>
    <w:rsid w:val="00BE409B"/>
    <w:rsid w:val="00CC3A44"/>
    <w:rsid w:val="00D94A03"/>
    <w:rsid w:val="00DC736C"/>
    <w:rsid w:val="00EE1EE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3A9FD-E908-48C8-A1CC-4310FEA9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10916</Words>
  <Characters>10941</Characters>
  <Application>Microsoft Office Word</Application>
  <DocSecurity>0</DocSecurity>
  <Lines>519</Lines>
  <Paragraphs>211</Paragraphs>
  <ScaleCrop>false</ScaleCrop>
  <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